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1134"/>
        <w:gridCol w:w="4677"/>
        <w:gridCol w:w="5529"/>
        <w:gridCol w:w="283"/>
      </w:tblGrid>
      <w:tr w:rsidR="001203BA" w:rsidRPr="00853263" w14:paraId="3F5B2E4D" w14:textId="77777777" w:rsidTr="006E0275">
        <w:tc>
          <w:tcPr>
            <w:tcW w:w="13462" w:type="dxa"/>
            <w:gridSpan w:val="4"/>
          </w:tcPr>
          <w:p w14:paraId="56AE95EB" w14:textId="77777777" w:rsidR="001203BA" w:rsidRPr="00B07AC9" w:rsidRDefault="006E0275" w:rsidP="007D7A6B">
            <w:pPr>
              <w:rPr>
                <w:b/>
                <w:sz w:val="32"/>
                <w:szCs w:val="32"/>
                <w:lang w:val="nl-BE"/>
              </w:rPr>
            </w:pPr>
            <w:r>
              <w:rPr>
                <w:b/>
                <w:sz w:val="32"/>
                <w:szCs w:val="32"/>
                <w:lang w:val="nl-BE"/>
              </w:rPr>
              <w:t>Afdeling 3. – R</w:t>
            </w:r>
            <w:r w:rsidRPr="006E0275">
              <w:rPr>
                <w:b/>
                <w:sz w:val="32"/>
                <w:szCs w:val="32"/>
                <w:lang w:val="nl-BE"/>
              </w:rPr>
              <w:t>echtsgevolgen van grensoverschrijdende fusie.</w:t>
            </w:r>
          </w:p>
        </w:tc>
        <w:tc>
          <w:tcPr>
            <w:tcW w:w="283" w:type="dxa"/>
            <w:shd w:val="clear" w:color="auto" w:fill="auto"/>
          </w:tcPr>
          <w:p w14:paraId="02BA47A5"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216E1A9E" w14:textId="77777777" w:rsidTr="00604AE1">
        <w:tc>
          <w:tcPr>
            <w:tcW w:w="3256" w:type="dxa"/>
            <w:gridSpan w:val="2"/>
          </w:tcPr>
          <w:p w14:paraId="280C2402" w14:textId="77777777" w:rsidR="001203BA" w:rsidRPr="00B07AC9" w:rsidRDefault="005415E2" w:rsidP="007D7A6B">
            <w:pPr>
              <w:rPr>
                <w:b/>
                <w:sz w:val="32"/>
                <w:szCs w:val="32"/>
                <w:lang w:val="nl-BE"/>
              </w:rPr>
            </w:pPr>
            <w:r>
              <w:rPr>
                <w:b/>
                <w:sz w:val="32"/>
                <w:szCs w:val="32"/>
                <w:lang w:val="nl-BE"/>
              </w:rPr>
              <w:t>ARTIKEL 12</w:t>
            </w:r>
            <w:r w:rsidR="00276531">
              <w:rPr>
                <w:b/>
                <w:sz w:val="32"/>
                <w:szCs w:val="32"/>
                <w:lang w:val="nl-BE"/>
              </w:rPr>
              <w:t>:108</w:t>
            </w:r>
          </w:p>
        </w:tc>
        <w:tc>
          <w:tcPr>
            <w:tcW w:w="10489" w:type="dxa"/>
            <w:gridSpan w:val="3"/>
            <w:shd w:val="clear" w:color="auto" w:fill="auto"/>
          </w:tcPr>
          <w:p w14:paraId="74CE17A5"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C447C8" w:rsidRPr="00441E30" w14:paraId="181A6C21" w14:textId="77777777" w:rsidTr="00604AE1">
        <w:tc>
          <w:tcPr>
            <w:tcW w:w="2122" w:type="dxa"/>
          </w:tcPr>
          <w:p w14:paraId="17FFD4AD" w14:textId="77777777" w:rsidR="00C447C8" w:rsidRDefault="00C447C8" w:rsidP="007D7A6B">
            <w:pPr>
              <w:rPr>
                <w:b/>
                <w:sz w:val="32"/>
                <w:szCs w:val="32"/>
                <w:lang w:val="nl-BE"/>
              </w:rPr>
            </w:pPr>
          </w:p>
        </w:tc>
        <w:tc>
          <w:tcPr>
            <w:tcW w:w="11623" w:type="dxa"/>
            <w:gridSpan w:val="4"/>
            <w:shd w:val="clear" w:color="auto" w:fill="auto"/>
          </w:tcPr>
          <w:p w14:paraId="4C8EA9F1" w14:textId="77777777" w:rsidR="00C447C8" w:rsidRPr="007B17CA" w:rsidRDefault="00C447C8" w:rsidP="007B17CA">
            <w:pPr>
              <w:jc w:val="center"/>
              <w:rPr>
                <w:rFonts w:ascii="Cambria" w:eastAsia="Calibri" w:hAnsi="Cambria" w:cs="Times New Roman"/>
                <w:b/>
                <w:bCs/>
                <w:color w:val="4F81BD"/>
                <w:sz w:val="32"/>
                <w:szCs w:val="26"/>
                <w:lang w:val="nl-NL" w:eastAsia="fr-FR"/>
              </w:rPr>
            </w:pPr>
          </w:p>
        </w:tc>
      </w:tr>
      <w:tr w:rsidR="00276531" w:rsidRPr="00853263" w14:paraId="7776A3D3" w14:textId="77777777" w:rsidTr="00604AE1">
        <w:trPr>
          <w:trHeight w:val="1123"/>
        </w:trPr>
        <w:tc>
          <w:tcPr>
            <w:tcW w:w="2122" w:type="dxa"/>
          </w:tcPr>
          <w:p w14:paraId="48B2DED7" w14:textId="35F62D75" w:rsidR="00276531" w:rsidRDefault="00D04888" w:rsidP="006E0275">
            <w:pPr>
              <w:spacing w:after="0" w:line="240" w:lineRule="auto"/>
              <w:rPr>
                <w:rFonts w:cs="Calibri"/>
                <w:lang w:val="nl-BE"/>
              </w:rPr>
            </w:pPr>
            <w:r w:rsidRPr="00D04888">
              <w:rPr>
                <w:rFonts w:cs="Calibri"/>
                <w:lang w:val="nl-BE"/>
              </w:rPr>
              <w:t>WVV</w:t>
            </w:r>
          </w:p>
        </w:tc>
        <w:tc>
          <w:tcPr>
            <w:tcW w:w="5811" w:type="dxa"/>
            <w:gridSpan w:val="2"/>
            <w:shd w:val="clear" w:color="auto" w:fill="auto"/>
          </w:tcPr>
          <w:p w14:paraId="111BC86F" w14:textId="03BA6F0A" w:rsidR="00276531" w:rsidRPr="00604AE1" w:rsidRDefault="00276531" w:rsidP="00276531">
            <w:pPr>
              <w:spacing w:after="0" w:line="240" w:lineRule="auto"/>
              <w:jc w:val="both"/>
              <w:rPr>
                <w:rFonts w:cs="Calibri"/>
                <w:lang w:val="nl-BE"/>
              </w:rPr>
            </w:pPr>
            <w:r w:rsidRPr="005B2904">
              <w:rPr>
                <w:rFonts w:cs="Calibri"/>
                <w:bCs/>
                <w:iCs/>
                <w:lang w:val="nl-NL"/>
              </w:rPr>
              <w:t>De grensoverschrijdende fusie heeft met ingang van de datum</w:t>
            </w:r>
            <w:ins w:id="0" w:author="Julie François" w:date="2024-02-26T17:43:00Z">
              <w:r w:rsidR="002B692E">
                <w:rPr>
                  <w:rFonts w:cs="Calibri"/>
                  <w:bCs/>
                  <w:iCs/>
                  <w:lang w:val="nl-NL"/>
                </w:rPr>
                <w:t xml:space="preserve"> </w:t>
              </w:r>
              <w:r w:rsidR="002B692E" w:rsidRPr="001B403A">
                <w:rPr>
                  <w:rFonts w:cs="Calibri"/>
                  <w:bCs/>
                  <w:iCs/>
                  <w:lang w:val="nl-BE"/>
                </w:rPr>
                <w:t>van het van kracht worden van de grensoverschrijdende fusie</w:t>
              </w:r>
            </w:ins>
            <w:r w:rsidRPr="005B2904">
              <w:rPr>
                <w:rFonts w:cs="Calibri"/>
                <w:bCs/>
                <w:iCs/>
                <w:lang w:val="nl-NL"/>
              </w:rPr>
              <w:t xml:space="preserve"> </w:t>
            </w:r>
            <w:del w:id="1" w:author="Julie François" w:date="2024-02-26T17:44:00Z">
              <w:r w:rsidRPr="005B2904" w:rsidDel="007A7B4C">
                <w:rPr>
                  <w:rFonts w:cs="Calibri"/>
                  <w:bCs/>
                  <w:iCs/>
                  <w:lang w:val="nl-NL"/>
                </w:rPr>
                <w:delText>bedoeld in artikel 12:119</w:delText>
              </w:r>
            </w:del>
            <w:r w:rsidRPr="005B2904">
              <w:rPr>
                <w:rFonts w:cs="Calibri"/>
                <w:bCs/>
                <w:iCs/>
                <w:lang w:val="nl-NL"/>
              </w:rPr>
              <w:t xml:space="preserve"> de rechtsgevolgen bepaald in artikel 12:13, met uitzondering van het eerste lid, 1°, tweede deel van voornoemd artikel</w:t>
            </w:r>
            <w:ins w:id="2" w:author="Julie François" w:date="2024-02-26T17:44:00Z">
              <w:r w:rsidR="003C495C">
                <w:rPr>
                  <w:rFonts w:cs="Calibri"/>
                  <w:bCs/>
                  <w:iCs/>
                  <w:lang w:val="nl-NL"/>
                </w:rPr>
                <w:t xml:space="preserve">, </w:t>
              </w:r>
            </w:ins>
            <w:del w:id="3" w:author="Julie François" w:date="2024-02-26T17:44:00Z">
              <w:r w:rsidRPr="005B2904" w:rsidDel="003C495C">
                <w:rPr>
                  <w:rFonts w:cs="Calibri"/>
                  <w:bCs/>
                  <w:iCs/>
                  <w:lang w:val="nl-NL"/>
                </w:rPr>
                <w:delText>.</w:delText>
              </w:r>
            </w:del>
            <w:ins w:id="4" w:author="Julie François" w:date="2024-02-26T17:44:00Z">
              <w:r w:rsidR="003C495C" w:rsidRPr="001B403A">
                <w:rPr>
                  <w:rFonts w:cs="Calibri"/>
                  <w:bCs/>
                  <w:iCs/>
                  <w:lang w:val="nl-BE"/>
                </w:rPr>
                <w:t xml:space="preserve"> en van het eerste lid, 2°, van voornoemd artikel wanneer er vennoten of aandeelhouders zijn die zijn uitgetreden overeenkomstig de toepasselijke wettelijke bepalingen</w:t>
              </w:r>
              <w:r w:rsidR="003C495C">
                <w:rPr>
                  <w:rFonts w:cs="Calibri"/>
                  <w:bCs/>
                  <w:iCs/>
                  <w:lang w:val="nl-BE"/>
                </w:rPr>
                <w:t>.</w:t>
              </w:r>
            </w:ins>
          </w:p>
        </w:tc>
        <w:tc>
          <w:tcPr>
            <w:tcW w:w="5812" w:type="dxa"/>
            <w:gridSpan w:val="2"/>
            <w:shd w:val="clear" w:color="auto" w:fill="auto"/>
          </w:tcPr>
          <w:p w14:paraId="71E4F422" w14:textId="74DA478F" w:rsidR="00276531" w:rsidRPr="005B2904" w:rsidRDefault="00276531" w:rsidP="00276531">
            <w:pPr>
              <w:spacing w:after="0" w:line="240" w:lineRule="auto"/>
              <w:jc w:val="both"/>
              <w:rPr>
                <w:rFonts w:cs="Calibri"/>
                <w:lang w:val="fr-FR"/>
              </w:rPr>
            </w:pPr>
            <w:r w:rsidRPr="005B2904">
              <w:rPr>
                <w:rFonts w:cs="Calibri"/>
                <w:lang w:val="fr-FR"/>
              </w:rPr>
              <w:t>La fusion transfrontalière entraîne à partir de la date</w:t>
            </w:r>
            <w:ins w:id="5" w:author="Julie François" w:date="2024-02-26T17:45:00Z">
              <w:r w:rsidR="00524E23">
                <w:rPr>
                  <w:rFonts w:cs="Calibri"/>
                  <w:lang w:val="fr-FR"/>
                </w:rPr>
                <w:t xml:space="preserve"> </w:t>
              </w:r>
              <w:r w:rsidR="00524E23" w:rsidRPr="00953CA0">
                <w:rPr>
                  <w:rFonts w:cs="Calibri"/>
                  <w:lang w:val="fr-FR"/>
                  <w:rPrChange w:id="6" w:author="Top Vastgoed" w:date="2024-04-25T11:31:00Z">
                    <w:rPr>
                      <w:rFonts w:cs="Calibri"/>
                      <w:lang w:val="en-US"/>
                    </w:rPr>
                  </w:rPrChange>
                </w:rPr>
                <w:t>de la prise d’effet de la fusion transfrontalière</w:t>
              </w:r>
            </w:ins>
            <w:r w:rsidRPr="005B2904">
              <w:rPr>
                <w:rFonts w:cs="Calibri"/>
                <w:lang w:val="fr-FR"/>
              </w:rPr>
              <w:t xml:space="preserve"> </w:t>
            </w:r>
            <w:del w:id="7" w:author="Julie François" w:date="2024-02-26T17:45:00Z">
              <w:r w:rsidRPr="005B2904" w:rsidDel="00D33BA7">
                <w:rPr>
                  <w:rFonts w:cs="Calibri"/>
                  <w:lang w:val="fr-FR"/>
                </w:rPr>
                <w:delText xml:space="preserve">visée à l'article 12:119 </w:delText>
              </w:r>
            </w:del>
            <w:r w:rsidRPr="005B2904">
              <w:rPr>
                <w:rFonts w:cs="Calibri"/>
                <w:lang w:val="fr-FR"/>
              </w:rPr>
              <w:t>les effets juridiques visés à l'article 12:13, à l'exception de l'alinéa 1</w:t>
            </w:r>
            <w:r w:rsidRPr="005B2904">
              <w:rPr>
                <w:rFonts w:cs="Calibri"/>
                <w:vertAlign w:val="superscript"/>
                <w:lang w:val="fr-FR"/>
              </w:rPr>
              <w:t>er</w:t>
            </w:r>
            <w:r w:rsidRPr="005B2904">
              <w:rPr>
                <w:rFonts w:cs="Calibri"/>
                <w:lang w:val="fr-FR"/>
              </w:rPr>
              <w:t>, 1°, deuxième partie de l'article précité</w:t>
            </w:r>
            <w:ins w:id="8" w:author="Julie François" w:date="2024-02-26T17:45:00Z">
              <w:r w:rsidR="00D33BA7">
                <w:rPr>
                  <w:rFonts w:cs="Calibri"/>
                  <w:lang w:val="fr-FR"/>
                </w:rPr>
                <w:t xml:space="preserve">, </w:t>
              </w:r>
            </w:ins>
            <w:del w:id="9" w:author="Julie François" w:date="2024-02-26T17:45:00Z">
              <w:r w:rsidRPr="005B2904" w:rsidDel="00D33BA7">
                <w:rPr>
                  <w:rFonts w:cs="Calibri"/>
                  <w:lang w:val="fr-FR"/>
                </w:rPr>
                <w:delText>.</w:delText>
              </w:r>
            </w:del>
            <w:ins w:id="10" w:author="Julie François" w:date="2024-02-26T17:46:00Z">
              <w:r w:rsidR="00D33BA7" w:rsidRPr="00953CA0">
                <w:rPr>
                  <w:rFonts w:cs="Calibri"/>
                  <w:lang w:val="fr-FR"/>
                  <w:rPrChange w:id="11" w:author="Top Vastgoed" w:date="2024-04-25T11:31:00Z">
                    <w:rPr>
                      <w:rFonts w:cs="Calibri"/>
                      <w:lang w:val="en-US"/>
                    </w:rPr>
                  </w:rPrChange>
                </w:rPr>
                <w:t xml:space="preserve"> et de l’alinéa 1er, 2°, de l’article précité lorsque des associés ou des actionnaires ont démissionné conformément aux dispositions légales applicables.</w:t>
              </w:r>
            </w:ins>
          </w:p>
        </w:tc>
      </w:tr>
      <w:tr w:rsidR="009132F9" w:rsidRPr="00953CA0" w14:paraId="1613E519" w14:textId="77777777" w:rsidTr="00604AE1">
        <w:trPr>
          <w:trHeight w:val="1123"/>
          <w:ins w:id="12" w:author="Julie François" w:date="2024-02-26T17:19:00Z"/>
        </w:trPr>
        <w:tc>
          <w:tcPr>
            <w:tcW w:w="2122" w:type="dxa"/>
          </w:tcPr>
          <w:p w14:paraId="5921C6DE" w14:textId="124F0A44" w:rsidR="009132F9" w:rsidRDefault="00953CA0" w:rsidP="006E0275">
            <w:pPr>
              <w:spacing w:after="0" w:line="240" w:lineRule="auto"/>
              <w:rPr>
                <w:ins w:id="13" w:author="Julie François" w:date="2024-02-26T17:19:00Z"/>
                <w:rFonts w:cs="Calibri"/>
                <w:lang w:val="nl-BE"/>
              </w:rPr>
            </w:pPr>
            <w:ins w:id="14" w:author="Top Vastgoed" w:date="2024-04-25T11:32:00Z">
              <w:r>
                <w:rPr>
                  <w:rFonts w:cs="Calibri"/>
                  <w:lang w:val="nl-BE"/>
                </w:rPr>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9132F9" w:rsidRPr="00953CA0">
                <w:rPr>
                  <w:rStyle w:val="Hyperlink"/>
                  <w:rFonts w:cs="Calibri"/>
                  <w:lang w:val="nl-BE"/>
                </w:rPr>
                <w:t>Wets</w:t>
              </w:r>
              <w:r w:rsidR="00C71C9D" w:rsidRPr="00953CA0">
                <w:rPr>
                  <w:rStyle w:val="Hyperlink"/>
                  <w:rFonts w:cs="Calibri"/>
                  <w:lang w:val="nl-BE"/>
                </w:rPr>
                <w:t>ontwerp</w:t>
              </w:r>
              <w:r w:rsidR="009132F9" w:rsidRPr="00953CA0">
                <w:rPr>
                  <w:rStyle w:val="Hyperlink"/>
                  <w:rFonts w:cs="Calibri"/>
                  <w:lang w:val="nl-BE"/>
                </w:rPr>
                <w:t xml:space="preserve"> 3219</w:t>
              </w:r>
              <w:r>
                <w:rPr>
                  <w:rFonts w:cs="Calibri"/>
                  <w:lang w:val="nl-BE"/>
                </w:rPr>
                <w:fldChar w:fldCharType="end"/>
              </w:r>
            </w:ins>
          </w:p>
        </w:tc>
        <w:tc>
          <w:tcPr>
            <w:tcW w:w="5811" w:type="dxa"/>
            <w:gridSpan w:val="2"/>
            <w:shd w:val="clear" w:color="auto" w:fill="auto"/>
          </w:tcPr>
          <w:p w14:paraId="0A8C52AF" w14:textId="77777777" w:rsidR="001B403A" w:rsidRDefault="001B403A" w:rsidP="001B403A">
            <w:pPr>
              <w:spacing w:after="0" w:line="240" w:lineRule="auto"/>
              <w:jc w:val="both"/>
              <w:rPr>
                <w:ins w:id="15" w:author="Julie François" w:date="2024-02-26T17:29:00Z"/>
                <w:rFonts w:cs="Calibri"/>
                <w:bCs/>
                <w:iCs/>
                <w:lang w:val="nl-BE"/>
              </w:rPr>
            </w:pPr>
            <w:ins w:id="16" w:author="Julie François" w:date="2024-02-26T17:29:00Z">
              <w:r w:rsidRPr="001B403A">
                <w:rPr>
                  <w:rFonts w:cs="Calibri"/>
                  <w:bCs/>
                  <w:iCs/>
                  <w:lang w:val="nl-BE"/>
                </w:rPr>
                <w:t xml:space="preserve">Art. 18 </w:t>
              </w:r>
            </w:ins>
          </w:p>
          <w:p w14:paraId="497FC198" w14:textId="77777777" w:rsidR="001B403A" w:rsidRPr="001B403A" w:rsidRDefault="001B403A" w:rsidP="001B403A">
            <w:pPr>
              <w:spacing w:after="0" w:line="240" w:lineRule="auto"/>
              <w:jc w:val="both"/>
              <w:rPr>
                <w:ins w:id="17" w:author="Julie François" w:date="2024-02-26T17:29:00Z"/>
                <w:rFonts w:cs="Calibri"/>
                <w:bCs/>
                <w:iCs/>
                <w:lang w:val="nl-BE"/>
              </w:rPr>
            </w:pPr>
          </w:p>
          <w:p w14:paraId="444CAAD6" w14:textId="77777777" w:rsidR="001B403A" w:rsidRDefault="001B403A" w:rsidP="001B403A">
            <w:pPr>
              <w:spacing w:after="0" w:line="240" w:lineRule="auto"/>
              <w:jc w:val="both"/>
              <w:rPr>
                <w:ins w:id="18" w:author="Julie François" w:date="2024-02-26T17:29:00Z"/>
                <w:rFonts w:cs="Calibri"/>
                <w:bCs/>
                <w:iCs/>
                <w:lang w:val="nl-BE"/>
              </w:rPr>
            </w:pPr>
            <w:ins w:id="19" w:author="Julie François" w:date="2024-02-26T17:29:00Z">
              <w:r w:rsidRPr="001B403A">
                <w:rPr>
                  <w:rFonts w:cs="Calibri"/>
                  <w:bCs/>
                  <w:iCs/>
                  <w:lang w:val="nl-BE"/>
                </w:rPr>
                <w:t xml:space="preserve">In artikel 12:108 van hetzelfde Wetboek worden de volgende wijzigingen aangebracht: </w:t>
              </w:r>
            </w:ins>
          </w:p>
          <w:p w14:paraId="453DF6B6" w14:textId="77777777" w:rsidR="001B403A" w:rsidRPr="001B403A" w:rsidRDefault="001B403A" w:rsidP="001B403A">
            <w:pPr>
              <w:spacing w:after="0" w:line="240" w:lineRule="auto"/>
              <w:jc w:val="both"/>
              <w:rPr>
                <w:ins w:id="20" w:author="Julie François" w:date="2024-02-26T17:29:00Z"/>
                <w:rFonts w:cs="Calibri"/>
                <w:bCs/>
                <w:iCs/>
                <w:lang w:val="nl-BE"/>
              </w:rPr>
            </w:pPr>
          </w:p>
          <w:p w14:paraId="4C42B479" w14:textId="77777777" w:rsidR="001B403A" w:rsidRDefault="001B403A" w:rsidP="001B403A">
            <w:pPr>
              <w:spacing w:after="0" w:line="240" w:lineRule="auto"/>
              <w:jc w:val="both"/>
              <w:rPr>
                <w:ins w:id="21" w:author="Julie François" w:date="2024-02-26T17:29:00Z"/>
                <w:rFonts w:cs="Calibri"/>
                <w:bCs/>
                <w:iCs/>
                <w:lang w:val="nl-BE"/>
              </w:rPr>
            </w:pPr>
            <w:ins w:id="22" w:author="Julie François" w:date="2024-02-26T17:29:00Z">
              <w:r w:rsidRPr="001B403A">
                <w:rPr>
                  <w:rFonts w:cs="Calibri"/>
                  <w:bCs/>
                  <w:iCs/>
                  <w:lang w:val="nl-BE"/>
                </w:rPr>
                <w:t xml:space="preserve">1° de woorden “van het van kracht worden van de grensoverschrijdende fusie” worden ingevoegd tussen de woorden “met ingang van de datum” en de woorden “de rechtsgevolgen”; </w:t>
              </w:r>
            </w:ins>
          </w:p>
          <w:p w14:paraId="32DF36F2" w14:textId="77777777" w:rsidR="001B403A" w:rsidRPr="001B403A" w:rsidRDefault="001B403A" w:rsidP="001B403A">
            <w:pPr>
              <w:spacing w:after="0" w:line="240" w:lineRule="auto"/>
              <w:jc w:val="both"/>
              <w:rPr>
                <w:ins w:id="23" w:author="Julie François" w:date="2024-02-26T17:29:00Z"/>
                <w:rFonts w:cs="Calibri"/>
                <w:bCs/>
                <w:iCs/>
                <w:lang w:val="nl-BE"/>
              </w:rPr>
            </w:pPr>
          </w:p>
          <w:p w14:paraId="361272E7" w14:textId="77777777" w:rsidR="001B403A" w:rsidRPr="001B403A" w:rsidRDefault="001B403A" w:rsidP="001B403A">
            <w:pPr>
              <w:spacing w:after="0" w:line="240" w:lineRule="auto"/>
              <w:jc w:val="both"/>
              <w:rPr>
                <w:ins w:id="24" w:author="Julie François" w:date="2024-02-26T17:29:00Z"/>
                <w:rFonts w:cs="Calibri"/>
                <w:bCs/>
                <w:iCs/>
                <w:lang w:val="nl-BE"/>
              </w:rPr>
            </w:pPr>
            <w:ins w:id="25" w:author="Julie François" w:date="2024-02-26T17:29:00Z">
              <w:r w:rsidRPr="001B403A">
                <w:rPr>
                  <w:rFonts w:cs="Calibri"/>
                  <w:bCs/>
                  <w:iCs/>
                  <w:lang w:val="nl-BE"/>
                </w:rPr>
                <w:t xml:space="preserve">2° het artikel wordt aangevuld met de woorden “, en van het eerste lid, 2°, van voornoemd artikel wanneer er vennoten of aandeelhouders zijn die zijn uitgetreden overeenkomstig de toepasselijke wettelijke bepalingen”. </w:t>
              </w:r>
            </w:ins>
          </w:p>
          <w:p w14:paraId="7FD72729" w14:textId="77777777" w:rsidR="009132F9" w:rsidRPr="001B403A" w:rsidRDefault="009132F9" w:rsidP="00276531">
            <w:pPr>
              <w:spacing w:after="0" w:line="240" w:lineRule="auto"/>
              <w:jc w:val="both"/>
              <w:rPr>
                <w:ins w:id="26" w:author="Julie François" w:date="2024-02-26T17:19:00Z"/>
                <w:rFonts w:cs="Calibri"/>
                <w:bCs/>
                <w:iCs/>
                <w:lang w:val="nl-BE"/>
                <w:rPrChange w:id="27" w:author="Julie François" w:date="2024-02-26T17:29:00Z">
                  <w:rPr>
                    <w:ins w:id="28" w:author="Julie François" w:date="2024-02-26T17:19:00Z"/>
                    <w:rFonts w:cs="Calibri"/>
                    <w:bCs/>
                    <w:iCs/>
                    <w:lang w:val="nl-NL"/>
                  </w:rPr>
                </w:rPrChange>
              </w:rPr>
            </w:pPr>
          </w:p>
        </w:tc>
        <w:tc>
          <w:tcPr>
            <w:tcW w:w="5812" w:type="dxa"/>
            <w:gridSpan w:val="2"/>
            <w:shd w:val="clear" w:color="auto" w:fill="auto"/>
          </w:tcPr>
          <w:p w14:paraId="5216CC9E" w14:textId="77777777" w:rsidR="0064627D" w:rsidRPr="00953CA0" w:rsidRDefault="0064627D" w:rsidP="0064627D">
            <w:pPr>
              <w:spacing w:after="0" w:line="240" w:lineRule="auto"/>
              <w:jc w:val="both"/>
              <w:rPr>
                <w:ins w:id="29" w:author="Julie François" w:date="2024-02-26T17:29:00Z"/>
                <w:rFonts w:cs="Calibri"/>
                <w:lang w:val="fr-FR"/>
                <w:rPrChange w:id="30" w:author="Top Vastgoed" w:date="2024-04-25T11:31:00Z">
                  <w:rPr>
                    <w:ins w:id="31" w:author="Julie François" w:date="2024-02-26T17:29:00Z"/>
                    <w:rFonts w:cs="Calibri"/>
                    <w:lang w:val="en-US"/>
                  </w:rPr>
                </w:rPrChange>
              </w:rPr>
            </w:pPr>
            <w:ins w:id="32" w:author="Julie François" w:date="2024-02-26T17:29:00Z">
              <w:r w:rsidRPr="00953CA0">
                <w:rPr>
                  <w:rFonts w:cs="Calibri"/>
                  <w:lang w:val="fr-FR"/>
                  <w:rPrChange w:id="33" w:author="Top Vastgoed" w:date="2024-04-25T11:31:00Z">
                    <w:rPr>
                      <w:rFonts w:cs="Calibri"/>
                      <w:lang w:val="nl-BE"/>
                    </w:rPr>
                  </w:rPrChange>
                </w:rPr>
                <w:t xml:space="preserve">Art. 18 </w:t>
              </w:r>
            </w:ins>
          </w:p>
          <w:p w14:paraId="4515054A" w14:textId="77777777" w:rsidR="0064627D" w:rsidRPr="00953CA0" w:rsidRDefault="0064627D" w:rsidP="0064627D">
            <w:pPr>
              <w:spacing w:after="0" w:line="240" w:lineRule="auto"/>
              <w:jc w:val="both"/>
              <w:rPr>
                <w:ins w:id="34" w:author="Julie François" w:date="2024-02-26T17:29:00Z"/>
                <w:rFonts w:cs="Calibri"/>
                <w:lang w:val="fr-FR"/>
                <w:rPrChange w:id="35" w:author="Top Vastgoed" w:date="2024-04-25T11:31:00Z">
                  <w:rPr>
                    <w:ins w:id="36" w:author="Julie François" w:date="2024-02-26T17:29:00Z"/>
                    <w:rFonts w:cs="Calibri"/>
                    <w:lang w:val="nl-BE"/>
                  </w:rPr>
                </w:rPrChange>
              </w:rPr>
            </w:pPr>
          </w:p>
          <w:p w14:paraId="4FB4B8F7" w14:textId="77777777" w:rsidR="0064627D" w:rsidRPr="00953CA0" w:rsidRDefault="0064627D" w:rsidP="0064627D">
            <w:pPr>
              <w:spacing w:after="0" w:line="240" w:lineRule="auto"/>
              <w:jc w:val="both"/>
              <w:rPr>
                <w:ins w:id="37" w:author="Julie François" w:date="2024-02-26T17:29:00Z"/>
                <w:rFonts w:cs="Calibri"/>
                <w:lang w:val="fr-FR"/>
                <w:rPrChange w:id="38" w:author="Top Vastgoed" w:date="2024-04-25T11:31:00Z">
                  <w:rPr>
                    <w:ins w:id="39" w:author="Julie François" w:date="2024-02-26T17:29:00Z"/>
                    <w:rFonts w:cs="Calibri"/>
                    <w:lang w:val="en-US"/>
                  </w:rPr>
                </w:rPrChange>
              </w:rPr>
            </w:pPr>
            <w:ins w:id="40" w:author="Julie François" w:date="2024-02-26T17:29:00Z">
              <w:r w:rsidRPr="00953CA0">
                <w:rPr>
                  <w:rFonts w:cs="Calibri"/>
                  <w:lang w:val="fr-FR"/>
                  <w:rPrChange w:id="41" w:author="Top Vastgoed" w:date="2024-04-25T11:31:00Z">
                    <w:rPr>
                      <w:rFonts w:cs="Calibri"/>
                      <w:lang w:val="nl-BE"/>
                    </w:rPr>
                  </w:rPrChange>
                </w:rPr>
                <w:t xml:space="preserve">À l’article 12:108 du même Code, les modifications suivantes sont apportées: </w:t>
              </w:r>
            </w:ins>
          </w:p>
          <w:p w14:paraId="21DA55F0" w14:textId="77777777" w:rsidR="0064627D" w:rsidRPr="00953CA0" w:rsidRDefault="0064627D" w:rsidP="0064627D">
            <w:pPr>
              <w:spacing w:after="0" w:line="240" w:lineRule="auto"/>
              <w:jc w:val="both"/>
              <w:rPr>
                <w:ins w:id="42" w:author="Julie François" w:date="2024-02-26T17:29:00Z"/>
                <w:rFonts w:cs="Calibri"/>
                <w:lang w:val="fr-FR"/>
                <w:rPrChange w:id="43" w:author="Top Vastgoed" w:date="2024-04-25T11:31:00Z">
                  <w:rPr>
                    <w:ins w:id="44" w:author="Julie François" w:date="2024-02-26T17:29:00Z"/>
                    <w:rFonts w:cs="Calibri"/>
                    <w:lang w:val="nl-BE"/>
                  </w:rPr>
                </w:rPrChange>
              </w:rPr>
            </w:pPr>
          </w:p>
          <w:p w14:paraId="6328C753" w14:textId="630FD8C6" w:rsidR="0064627D" w:rsidRPr="00953CA0" w:rsidRDefault="0064627D" w:rsidP="0064627D">
            <w:pPr>
              <w:spacing w:after="0" w:line="240" w:lineRule="auto"/>
              <w:jc w:val="both"/>
              <w:rPr>
                <w:ins w:id="45" w:author="Julie François" w:date="2024-02-26T17:29:00Z"/>
                <w:rFonts w:cs="Calibri"/>
                <w:lang w:val="fr-FR"/>
                <w:rPrChange w:id="46" w:author="Top Vastgoed" w:date="2024-04-25T11:31:00Z">
                  <w:rPr>
                    <w:ins w:id="47" w:author="Julie François" w:date="2024-02-26T17:29:00Z"/>
                    <w:rFonts w:cs="Calibri"/>
                    <w:lang w:val="en-US"/>
                  </w:rPr>
                </w:rPrChange>
              </w:rPr>
            </w:pPr>
            <w:ins w:id="48" w:author="Julie François" w:date="2024-02-26T17:29:00Z">
              <w:r w:rsidRPr="00953CA0">
                <w:rPr>
                  <w:rFonts w:cs="Calibri"/>
                  <w:lang w:val="fr-FR"/>
                  <w:rPrChange w:id="49" w:author="Top Vastgoed" w:date="2024-04-25T11:31:00Z">
                    <w:rPr>
                      <w:rFonts w:cs="Calibri"/>
                      <w:lang w:val="nl-BE"/>
                    </w:rPr>
                  </w:rPrChange>
                </w:rPr>
                <w:t xml:space="preserve">1° les mots “de la prise d’effet de la fusion transfrontalière” sont insérés entre les mots “à partir de la date” et les mots “les effets juridiques”; </w:t>
              </w:r>
            </w:ins>
          </w:p>
          <w:p w14:paraId="0359F793" w14:textId="77777777" w:rsidR="0064627D" w:rsidRPr="00953CA0" w:rsidRDefault="0064627D" w:rsidP="0064627D">
            <w:pPr>
              <w:spacing w:after="0" w:line="240" w:lineRule="auto"/>
              <w:jc w:val="both"/>
              <w:rPr>
                <w:ins w:id="50" w:author="Julie François" w:date="2024-02-26T17:29:00Z"/>
                <w:rFonts w:cs="Calibri"/>
                <w:lang w:val="fr-FR"/>
                <w:rPrChange w:id="51" w:author="Top Vastgoed" w:date="2024-04-25T11:31:00Z">
                  <w:rPr>
                    <w:ins w:id="52" w:author="Julie François" w:date="2024-02-26T17:29:00Z"/>
                    <w:rFonts w:cs="Calibri"/>
                    <w:lang w:val="nl-BE"/>
                  </w:rPr>
                </w:rPrChange>
              </w:rPr>
            </w:pPr>
          </w:p>
          <w:p w14:paraId="2E73B510" w14:textId="31469581" w:rsidR="0064627D" w:rsidRPr="00953CA0" w:rsidRDefault="0064627D" w:rsidP="0064627D">
            <w:pPr>
              <w:spacing w:after="0" w:line="240" w:lineRule="auto"/>
              <w:jc w:val="both"/>
              <w:rPr>
                <w:ins w:id="53" w:author="Julie François" w:date="2024-02-26T17:29:00Z"/>
                <w:rFonts w:cs="Calibri"/>
                <w:lang w:val="fr-FR"/>
                <w:rPrChange w:id="54" w:author="Top Vastgoed" w:date="2024-04-25T11:31:00Z">
                  <w:rPr>
                    <w:ins w:id="55" w:author="Julie François" w:date="2024-02-26T17:29:00Z"/>
                    <w:rFonts w:cs="Calibri"/>
                    <w:lang w:val="nl-BE"/>
                  </w:rPr>
                </w:rPrChange>
              </w:rPr>
            </w:pPr>
            <w:ins w:id="56" w:author="Julie François" w:date="2024-02-26T17:29:00Z">
              <w:r w:rsidRPr="00953CA0">
                <w:rPr>
                  <w:rFonts w:cs="Calibri"/>
                  <w:lang w:val="fr-FR"/>
                  <w:rPrChange w:id="57" w:author="Top Vastgoed" w:date="2024-04-25T11:31:00Z">
                    <w:rPr>
                      <w:rFonts w:cs="Calibri"/>
                      <w:lang w:val="nl-BE"/>
                    </w:rPr>
                  </w:rPrChange>
                </w:rPr>
                <w:t xml:space="preserve">2° l’article est complété par les mots “, et de l’alinéa 1er, 2°, de l’article précité lorsque des associés ou des actionnaires ont démissionné conformément aux dispositions légales applicables”. </w:t>
              </w:r>
            </w:ins>
          </w:p>
          <w:p w14:paraId="7C063B0A" w14:textId="77777777" w:rsidR="009132F9" w:rsidRPr="005B2904" w:rsidRDefault="009132F9" w:rsidP="00276531">
            <w:pPr>
              <w:spacing w:after="0" w:line="240" w:lineRule="auto"/>
              <w:jc w:val="both"/>
              <w:rPr>
                <w:ins w:id="58" w:author="Julie François" w:date="2024-02-26T17:19:00Z"/>
                <w:rFonts w:cs="Calibri"/>
                <w:lang w:val="fr-FR"/>
              </w:rPr>
            </w:pPr>
          </w:p>
        </w:tc>
      </w:tr>
      <w:tr w:rsidR="005E1AFB" w:rsidRPr="00953CA0" w14:paraId="7F47DA8A" w14:textId="77777777" w:rsidTr="00604AE1">
        <w:trPr>
          <w:trHeight w:val="1123"/>
          <w:ins w:id="59" w:author="Julie François" w:date="2024-02-26T17:38:00Z"/>
        </w:trPr>
        <w:tc>
          <w:tcPr>
            <w:tcW w:w="2122" w:type="dxa"/>
          </w:tcPr>
          <w:p w14:paraId="1405709A" w14:textId="45404240" w:rsidR="005E1AFB" w:rsidRPr="005E1AFB" w:rsidRDefault="00853263" w:rsidP="006E0275">
            <w:pPr>
              <w:spacing w:after="0" w:line="240" w:lineRule="auto"/>
              <w:rPr>
                <w:ins w:id="60" w:author="Julie François" w:date="2024-02-26T17:38:00Z"/>
                <w:rFonts w:cs="Calibri"/>
                <w:lang w:val="en-US"/>
                <w:rPrChange w:id="61" w:author="Julie François" w:date="2024-02-26T17:38:00Z">
                  <w:rPr>
                    <w:ins w:id="62" w:author="Julie François" w:date="2024-02-26T17:38:00Z"/>
                    <w:rFonts w:cs="Calibri"/>
                    <w:lang w:val="nl-BE"/>
                  </w:rPr>
                </w:rPrChange>
              </w:rPr>
            </w:pPr>
            <w:ins w:id="63" w:author="Julie Francois" w:date="2024-05-15T11:21:00Z">
              <w:r>
                <w:rPr>
                  <w:rFonts w:cs="Calibri"/>
                  <w:lang w:val="en-US"/>
                </w:rPr>
                <w:fldChar w:fldCharType="begin"/>
              </w:r>
            </w:ins>
            <w:ins w:id="64" w:author="Julie Francois" w:date="2024-05-15T11:22:00Z">
              <w:r>
                <w:rPr>
                  <w:rFonts w:cs="Calibri"/>
                  <w:lang w:val="en-US"/>
                </w:rPr>
                <w:instrText>HYPERLINK "https://bcv-cds.be/wp-content/uploads/2024/05/55K3219001_Voorontwerp.pdf"</w:instrText>
              </w:r>
            </w:ins>
            <w:ins w:id="65" w:author="Julie Francois" w:date="2024-05-15T11:21:00Z">
              <w:r>
                <w:rPr>
                  <w:rFonts w:cs="Calibri"/>
                  <w:lang w:val="en-US"/>
                </w:rPr>
              </w:r>
              <w:r>
                <w:rPr>
                  <w:rFonts w:cs="Calibri"/>
                  <w:lang w:val="en-US"/>
                </w:rPr>
                <w:fldChar w:fldCharType="separate"/>
              </w:r>
              <w:r w:rsidR="005E1AFB" w:rsidRPr="00853263">
                <w:rPr>
                  <w:rStyle w:val="Hyperlink"/>
                  <w:rFonts w:cs="Calibri"/>
                  <w:lang w:val="en-US"/>
                </w:rPr>
                <w:t>Voorontwerp</w:t>
              </w:r>
              <w:r w:rsidR="008D2A35" w:rsidRPr="00853263">
                <w:rPr>
                  <w:rStyle w:val="Hyperlink"/>
                  <w:rFonts w:cs="Calibri"/>
                  <w:lang w:val="en-US"/>
                </w:rPr>
                <w:t xml:space="preserve"> 3219</w:t>
              </w:r>
              <w:r>
                <w:rPr>
                  <w:rFonts w:cs="Calibri"/>
                  <w:lang w:val="en-US"/>
                </w:rPr>
                <w:fldChar w:fldCharType="end"/>
              </w:r>
            </w:ins>
          </w:p>
        </w:tc>
        <w:tc>
          <w:tcPr>
            <w:tcW w:w="5811" w:type="dxa"/>
            <w:gridSpan w:val="2"/>
            <w:shd w:val="clear" w:color="auto" w:fill="auto"/>
          </w:tcPr>
          <w:p w14:paraId="7B96664F" w14:textId="77777777" w:rsidR="008D2A35" w:rsidRPr="008D2A35" w:rsidRDefault="008D2A35">
            <w:pPr>
              <w:pStyle w:val="Normaalweb"/>
              <w:jc w:val="both"/>
              <w:rPr>
                <w:ins w:id="66" w:author="Julie François" w:date="2024-02-26T17:38:00Z"/>
                <w:rFonts w:asciiTheme="minorHAnsi" w:hAnsiTheme="minorHAnsi" w:cstheme="minorHAnsi"/>
                <w:sz w:val="32"/>
                <w:szCs w:val="32"/>
                <w:lang w:val="nl-BE"/>
                <w:rPrChange w:id="67" w:author="Julie François" w:date="2024-02-26T17:39:00Z">
                  <w:rPr>
                    <w:ins w:id="68" w:author="Julie François" w:date="2024-02-26T17:38:00Z"/>
                  </w:rPr>
                </w:rPrChange>
              </w:rPr>
              <w:pPrChange w:id="69" w:author="Julie François" w:date="2024-02-26T17:39:00Z">
                <w:pPr>
                  <w:pStyle w:val="Normaalweb"/>
                </w:pPr>
              </w:pPrChange>
            </w:pPr>
            <w:ins w:id="70" w:author="Julie François" w:date="2024-02-26T17:38:00Z">
              <w:r w:rsidRPr="008D2A35">
                <w:rPr>
                  <w:rFonts w:asciiTheme="minorHAnsi" w:hAnsiTheme="minorHAnsi" w:cstheme="minorHAnsi"/>
                  <w:sz w:val="22"/>
                  <w:szCs w:val="21"/>
                  <w:lang w:val="nl-BE"/>
                  <w:rPrChange w:id="71" w:author="Julie François" w:date="2024-02-26T17:39:00Z">
                    <w:rPr>
                      <w:rFonts w:ascii="HelveticaLTStd" w:hAnsi="HelveticaLTStd"/>
                      <w:b/>
                      <w:bCs/>
                      <w:sz w:val="18"/>
                      <w:szCs w:val="18"/>
                    </w:rPr>
                  </w:rPrChange>
                </w:rPr>
                <w:t xml:space="preserve">Art. 18 </w:t>
              </w:r>
            </w:ins>
          </w:p>
          <w:p w14:paraId="53DFEF77" w14:textId="77777777" w:rsidR="008D2A35" w:rsidRPr="008D2A35" w:rsidRDefault="008D2A35">
            <w:pPr>
              <w:pStyle w:val="Normaalweb"/>
              <w:jc w:val="both"/>
              <w:rPr>
                <w:ins w:id="72" w:author="Julie François" w:date="2024-02-26T17:38:00Z"/>
                <w:rFonts w:asciiTheme="minorHAnsi" w:hAnsiTheme="minorHAnsi" w:cstheme="minorHAnsi"/>
                <w:sz w:val="32"/>
                <w:szCs w:val="32"/>
                <w:lang w:val="nl-BE"/>
                <w:rPrChange w:id="73" w:author="Julie François" w:date="2024-02-26T17:39:00Z">
                  <w:rPr>
                    <w:ins w:id="74" w:author="Julie François" w:date="2024-02-26T17:38:00Z"/>
                  </w:rPr>
                </w:rPrChange>
              </w:rPr>
              <w:pPrChange w:id="75" w:author="Julie François" w:date="2024-02-26T17:39:00Z">
                <w:pPr>
                  <w:pStyle w:val="Normaalweb"/>
                </w:pPr>
              </w:pPrChange>
            </w:pPr>
            <w:ins w:id="76" w:author="Julie François" w:date="2024-02-26T17:38:00Z">
              <w:r w:rsidRPr="008D2A35">
                <w:rPr>
                  <w:rFonts w:asciiTheme="minorHAnsi" w:hAnsiTheme="minorHAnsi" w:cstheme="minorHAnsi"/>
                  <w:sz w:val="22"/>
                  <w:szCs w:val="21"/>
                  <w:lang w:val="nl-BE"/>
                  <w:rPrChange w:id="77" w:author="Julie François" w:date="2024-02-26T17:39:00Z">
                    <w:rPr>
                      <w:rFonts w:ascii="HelveticaLTStd" w:hAnsi="HelveticaLTStd"/>
                      <w:sz w:val="18"/>
                      <w:szCs w:val="18"/>
                    </w:rPr>
                  </w:rPrChange>
                </w:rPr>
                <w:lastRenderedPageBreak/>
                <w:t xml:space="preserve">In artikel 12:108 van hetzelfde Wetboek worden de volgende wijzigingen aangebracht: </w:t>
              </w:r>
            </w:ins>
          </w:p>
          <w:p w14:paraId="50F2915B" w14:textId="77777777" w:rsidR="008D2A35" w:rsidRPr="008D2A35" w:rsidRDefault="008D2A35">
            <w:pPr>
              <w:pStyle w:val="Normaalweb"/>
              <w:jc w:val="both"/>
              <w:rPr>
                <w:ins w:id="78" w:author="Julie François" w:date="2024-02-26T17:38:00Z"/>
                <w:rFonts w:asciiTheme="minorHAnsi" w:hAnsiTheme="minorHAnsi" w:cstheme="minorHAnsi"/>
                <w:sz w:val="32"/>
                <w:szCs w:val="32"/>
                <w:lang w:val="nl-BE"/>
                <w:rPrChange w:id="79" w:author="Julie François" w:date="2024-02-26T17:39:00Z">
                  <w:rPr>
                    <w:ins w:id="80" w:author="Julie François" w:date="2024-02-26T17:38:00Z"/>
                  </w:rPr>
                </w:rPrChange>
              </w:rPr>
              <w:pPrChange w:id="81" w:author="Julie François" w:date="2024-02-26T17:39:00Z">
                <w:pPr>
                  <w:pStyle w:val="Normaalweb"/>
                </w:pPr>
              </w:pPrChange>
            </w:pPr>
            <w:ins w:id="82" w:author="Julie François" w:date="2024-02-26T17:38:00Z">
              <w:r w:rsidRPr="008D2A35">
                <w:rPr>
                  <w:rFonts w:asciiTheme="minorHAnsi" w:hAnsiTheme="minorHAnsi" w:cstheme="minorHAnsi"/>
                  <w:sz w:val="22"/>
                  <w:szCs w:val="21"/>
                  <w:lang w:val="nl-BE"/>
                  <w:rPrChange w:id="83" w:author="Julie François" w:date="2024-02-26T17:39:00Z">
                    <w:rPr>
                      <w:rFonts w:ascii="HelveticaLTStd" w:hAnsi="HelveticaLTStd"/>
                      <w:sz w:val="18"/>
                      <w:szCs w:val="18"/>
                    </w:rPr>
                  </w:rPrChange>
                </w:rPr>
                <w:t>1</w:t>
              </w:r>
              <w:r w:rsidRPr="008D2A35">
                <w:rPr>
                  <w:rFonts w:asciiTheme="minorHAnsi" w:hAnsiTheme="minorHAnsi" w:cstheme="minorHAnsi" w:hint="eastAsia"/>
                  <w:sz w:val="22"/>
                  <w:szCs w:val="21"/>
                  <w:lang w:val="nl-BE"/>
                  <w:rPrChange w:id="84"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85" w:author="Julie François" w:date="2024-02-26T17:39:00Z">
                    <w:rPr>
                      <w:rFonts w:ascii="HelveticaLTStd" w:hAnsi="HelveticaLTStd"/>
                      <w:sz w:val="18"/>
                      <w:szCs w:val="18"/>
                    </w:rPr>
                  </w:rPrChange>
                </w:rPr>
                <w:t xml:space="preserve"> de woorden </w:t>
              </w:r>
              <w:r w:rsidRPr="008D2A35">
                <w:rPr>
                  <w:rFonts w:asciiTheme="minorHAnsi" w:hAnsiTheme="minorHAnsi" w:cstheme="minorHAnsi" w:hint="eastAsia"/>
                  <w:sz w:val="22"/>
                  <w:szCs w:val="21"/>
                  <w:lang w:val="nl-BE"/>
                  <w:rPrChange w:id="86"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87" w:author="Julie François" w:date="2024-02-26T17:39:00Z">
                    <w:rPr>
                      <w:rFonts w:ascii="HelveticaLTStd" w:hAnsi="HelveticaLTStd"/>
                      <w:sz w:val="18"/>
                      <w:szCs w:val="18"/>
                    </w:rPr>
                  </w:rPrChange>
                </w:rPr>
                <w:t>van het van kracht worden van de grens- overschrijdende fusie</w:t>
              </w:r>
              <w:r w:rsidRPr="008D2A35">
                <w:rPr>
                  <w:rFonts w:asciiTheme="minorHAnsi" w:hAnsiTheme="minorHAnsi" w:cstheme="minorHAnsi" w:hint="eastAsia"/>
                  <w:sz w:val="22"/>
                  <w:szCs w:val="21"/>
                  <w:lang w:val="nl-BE"/>
                  <w:rPrChange w:id="88"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89" w:author="Julie François" w:date="2024-02-26T17:39:00Z">
                    <w:rPr>
                      <w:rFonts w:ascii="HelveticaLTStd" w:hAnsi="HelveticaLTStd"/>
                      <w:sz w:val="18"/>
                      <w:szCs w:val="18"/>
                    </w:rPr>
                  </w:rPrChange>
                </w:rPr>
                <w:t xml:space="preserve"> worden ingevoegd tussen de woorden </w:t>
              </w:r>
              <w:r w:rsidRPr="008D2A35">
                <w:rPr>
                  <w:rFonts w:asciiTheme="minorHAnsi" w:hAnsiTheme="minorHAnsi" w:cstheme="minorHAnsi" w:hint="eastAsia"/>
                  <w:sz w:val="22"/>
                  <w:szCs w:val="21"/>
                  <w:lang w:val="nl-BE"/>
                  <w:rPrChange w:id="90"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91" w:author="Julie François" w:date="2024-02-26T17:39:00Z">
                    <w:rPr>
                      <w:rFonts w:ascii="HelveticaLTStd" w:hAnsi="HelveticaLTStd"/>
                      <w:sz w:val="18"/>
                      <w:szCs w:val="18"/>
                    </w:rPr>
                  </w:rPrChange>
                </w:rPr>
                <w:t>met ingang van de datum</w:t>
              </w:r>
              <w:r w:rsidRPr="008D2A35">
                <w:rPr>
                  <w:rFonts w:asciiTheme="minorHAnsi" w:hAnsiTheme="minorHAnsi" w:cstheme="minorHAnsi" w:hint="eastAsia"/>
                  <w:sz w:val="22"/>
                  <w:szCs w:val="21"/>
                  <w:lang w:val="nl-BE"/>
                  <w:rPrChange w:id="92"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93" w:author="Julie François" w:date="2024-02-26T17:39:00Z">
                    <w:rPr>
                      <w:rFonts w:ascii="HelveticaLTStd" w:hAnsi="HelveticaLTStd"/>
                      <w:sz w:val="18"/>
                      <w:szCs w:val="18"/>
                    </w:rPr>
                  </w:rPrChange>
                </w:rPr>
                <w:t xml:space="preserve"> en de woorden </w:t>
              </w:r>
              <w:r w:rsidRPr="008D2A35">
                <w:rPr>
                  <w:rFonts w:asciiTheme="minorHAnsi" w:hAnsiTheme="minorHAnsi" w:cstheme="minorHAnsi" w:hint="eastAsia"/>
                  <w:sz w:val="22"/>
                  <w:szCs w:val="21"/>
                  <w:lang w:val="nl-BE"/>
                  <w:rPrChange w:id="94"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95" w:author="Julie François" w:date="2024-02-26T17:39:00Z">
                    <w:rPr>
                      <w:rFonts w:ascii="HelveticaLTStd" w:hAnsi="HelveticaLTStd"/>
                      <w:sz w:val="18"/>
                      <w:szCs w:val="18"/>
                    </w:rPr>
                  </w:rPrChange>
                </w:rPr>
                <w:t>de rechtsgevolgen</w:t>
              </w:r>
              <w:r w:rsidRPr="008D2A35">
                <w:rPr>
                  <w:rFonts w:asciiTheme="minorHAnsi" w:hAnsiTheme="minorHAnsi" w:cstheme="minorHAnsi" w:hint="eastAsia"/>
                  <w:sz w:val="22"/>
                  <w:szCs w:val="21"/>
                  <w:lang w:val="nl-BE"/>
                  <w:rPrChange w:id="96"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97" w:author="Julie François" w:date="2024-02-26T17:39:00Z">
                    <w:rPr>
                      <w:rFonts w:ascii="HelveticaLTStd" w:hAnsi="HelveticaLTStd"/>
                      <w:sz w:val="18"/>
                      <w:szCs w:val="18"/>
                    </w:rPr>
                  </w:rPrChange>
                </w:rPr>
                <w:t xml:space="preserve">; </w:t>
              </w:r>
            </w:ins>
          </w:p>
          <w:p w14:paraId="04BF23D5" w14:textId="77777777" w:rsidR="008D2A35" w:rsidRPr="008D2A35" w:rsidRDefault="008D2A35">
            <w:pPr>
              <w:pStyle w:val="Normaalweb"/>
              <w:jc w:val="both"/>
              <w:rPr>
                <w:ins w:id="98" w:author="Julie François" w:date="2024-02-26T17:38:00Z"/>
                <w:rFonts w:asciiTheme="minorHAnsi" w:hAnsiTheme="minorHAnsi" w:cstheme="minorHAnsi"/>
                <w:sz w:val="32"/>
                <w:szCs w:val="32"/>
                <w:lang w:val="nl-BE"/>
                <w:rPrChange w:id="99" w:author="Julie François" w:date="2024-02-26T17:39:00Z">
                  <w:rPr>
                    <w:ins w:id="100" w:author="Julie François" w:date="2024-02-26T17:38:00Z"/>
                  </w:rPr>
                </w:rPrChange>
              </w:rPr>
              <w:pPrChange w:id="101" w:author="Julie François" w:date="2024-02-26T17:39:00Z">
                <w:pPr>
                  <w:pStyle w:val="Normaalweb"/>
                </w:pPr>
              </w:pPrChange>
            </w:pPr>
            <w:ins w:id="102" w:author="Julie François" w:date="2024-02-26T17:38:00Z">
              <w:r w:rsidRPr="008D2A35">
                <w:rPr>
                  <w:rFonts w:asciiTheme="minorHAnsi" w:hAnsiTheme="minorHAnsi" w:cstheme="minorHAnsi"/>
                  <w:sz w:val="22"/>
                  <w:szCs w:val="21"/>
                  <w:lang w:val="nl-BE"/>
                  <w:rPrChange w:id="103" w:author="Julie François" w:date="2024-02-26T17:39:00Z">
                    <w:rPr>
                      <w:rFonts w:ascii="HelveticaLTStd" w:hAnsi="HelveticaLTStd"/>
                      <w:sz w:val="18"/>
                      <w:szCs w:val="18"/>
                    </w:rPr>
                  </w:rPrChange>
                </w:rPr>
                <w:t>2</w:t>
              </w:r>
              <w:r w:rsidRPr="008D2A35">
                <w:rPr>
                  <w:rFonts w:asciiTheme="minorHAnsi" w:hAnsiTheme="minorHAnsi" w:cstheme="minorHAnsi" w:hint="eastAsia"/>
                  <w:sz w:val="22"/>
                  <w:szCs w:val="21"/>
                  <w:lang w:val="nl-BE"/>
                  <w:rPrChange w:id="104"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105" w:author="Julie François" w:date="2024-02-26T17:39:00Z">
                    <w:rPr>
                      <w:rFonts w:ascii="HelveticaLTStd" w:hAnsi="HelveticaLTStd"/>
                      <w:sz w:val="18"/>
                      <w:szCs w:val="18"/>
                    </w:rPr>
                  </w:rPrChange>
                </w:rPr>
                <w:t xml:space="preserve"> het artikel wordt aangevuld met de woorden </w:t>
              </w:r>
              <w:r w:rsidRPr="008D2A35">
                <w:rPr>
                  <w:rFonts w:asciiTheme="minorHAnsi" w:hAnsiTheme="minorHAnsi" w:cstheme="minorHAnsi" w:hint="eastAsia"/>
                  <w:sz w:val="22"/>
                  <w:szCs w:val="21"/>
                  <w:lang w:val="nl-BE"/>
                  <w:rPrChange w:id="106"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107" w:author="Julie François" w:date="2024-02-26T17:39:00Z">
                    <w:rPr>
                      <w:rFonts w:ascii="HelveticaLTStd" w:hAnsi="HelveticaLTStd"/>
                      <w:sz w:val="18"/>
                      <w:szCs w:val="18"/>
                    </w:rPr>
                  </w:rPrChange>
                </w:rPr>
                <w:t>, en van het eerste lid, 2</w:t>
              </w:r>
              <w:r w:rsidRPr="008D2A35">
                <w:rPr>
                  <w:rFonts w:asciiTheme="minorHAnsi" w:hAnsiTheme="minorHAnsi" w:cstheme="minorHAnsi" w:hint="eastAsia"/>
                  <w:sz w:val="22"/>
                  <w:szCs w:val="21"/>
                  <w:lang w:val="nl-BE"/>
                  <w:rPrChange w:id="108"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109" w:author="Julie François" w:date="2024-02-26T17:39:00Z">
                    <w:rPr>
                      <w:rFonts w:ascii="HelveticaLTStd" w:hAnsi="HelveticaLTStd"/>
                      <w:sz w:val="18"/>
                      <w:szCs w:val="18"/>
                    </w:rPr>
                  </w:rPrChange>
                </w:rPr>
                <w:t>, van voornoemd artikel wanneer er vennoten of aandeelhouders zijn die zijn uitgetreden overeenkomstig de toepasselijke wettelijke bepalingen</w:t>
              </w:r>
              <w:r w:rsidRPr="008D2A35">
                <w:rPr>
                  <w:rFonts w:asciiTheme="minorHAnsi" w:hAnsiTheme="minorHAnsi" w:cstheme="minorHAnsi" w:hint="eastAsia"/>
                  <w:sz w:val="22"/>
                  <w:szCs w:val="21"/>
                  <w:lang w:val="nl-BE"/>
                  <w:rPrChange w:id="110" w:author="Julie François" w:date="2024-02-26T17:39:00Z">
                    <w:rPr>
                      <w:rFonts w:ascii="HelveticaLTStd" w:hAnsi="HelveticaLTStd" w:hint="eastAsia"/>
                      <w:sz w:val="18"/>
                      <w:szCs w:val="18"/>
                    </w:rPr>
                  </w:rPrChange>
                </w:rPr>
                <w:t>”</w:t>
              </w:r>
              <w:r w:rsidRPr="008D2A35">
                <w:rPr>
                  <w:rFonts w:asciiTheme="minorHAnsi" w:hAnsiTheme="minorHAnsi" w:cstheme="minorHAnsi"/>
                  <w:sz w:val="22"/>
                  <w:szCs w:val="21"/>
                  <w:lang w:val="nl-BE"/>
                  <w:rPrChange w:id="111" w:author="Julie François" w:date="2024-02-26T17:39:00Z">
                    <w:rPr>
                      <w:rFonts w:ascii="HelveticaLTStd" w:hAnsi="HelveticaLTStd"/>
                      <w:sz w:val="18"/>
                      <w:szCs w:val="18"/>
                    </w:rPr>
                  </w:rPrChange>
                </w:rPr>
                <w:t xml:space="preserve">. </w:t>
              </w:r>
            </w:ins>
          </w:p>
          <w:p w14:paraId="2FBD92EC" w14:textId="77777777" w:rsidR="005E1AFB" w:rsidRPr="008D2A35" w:rsidRDefault="005E1AFB" w:rsidP="001B403A">
            <w:pPr>
              <w:spacing w:after="0" w:line="240" w:lineRule="auto"/>
              <w:jc w:val="both"/>
              <w:rPr>
                <w:ins w:id="112" w:author="Julie François" w:date="2024-02-26T17:38:00Z"/>
                <w:rFonts w:cs="Calibri"/>
                <w:bCs/>
                <w:iCs/>
                <w:lang w:val="nl-BE"/>
              </w:rPr>
            </w:pPr>
          </w:p>
        </w:tc>
        <w:tc>
          <w:tcPr>
            <w:tcW w:w="5812" w:type="dxa"/>
            <w:gridSpan w:val="2"/>
            <w:shd w:val="clear" w:color="auto" w:fill="auto"/>
          </w:tcPr>
          <w:p w14:paraId="3A59776E" w14:textId="77777777" w:rsidR="0023719C" w:rsidRPr="00953CA0" w:rsidRDefault="0023719C">
            <w:pPr>
              <w:pStyle w:val="Normaalweb"/>
              <w:jc w:val="both"/>
              <w:rPr>
                <w:ins w:id="113" w:author="Julie François" w:date="2024-02-26T17:39:00Z"/>
                <w:rFonts w:asciiTheme="minorHAnsi" w:hAnsiTheme="minorHAnsi" w:cstheme="minorHAnsi"/>
                <w:sz w:val="22"/>
                <w:szCs w:val="22"/>
                <w:lang w:val="fr-FR"/>
                <w:rPrChange w:id="114" w:author="Top Vastgoed" w:date="2024-04-25T11:31:00Z">
                  <w:rPr>
                    <w:ins w:id="115" w:author="Julie François" w:date="2024-02-26T17:39:00Z"/>
                  </w:rPr>
                </w:rPrChange>
              </w:rPr>
              <w:pPrChange w:id="116" w:author="Julie François" w:date="2024-02-26T17:39:00Z">
                <w:pPr>
                  <w:pStyle w:val="Normaalweb"/>
                </w:pPr>
              </w:pPrChange>
            </w:pPr>
            <w:ins w:id="117" w:author="Julie François" w:date="2024-02-26T17:39:00Z">
              <w:r w:rsidRPr="00953CA0">
                <w:rPr>
                  <w:rFonts w:asciiTheme="minorHAnsi" w:hAnsiTheme="minorHAnsi" w:cstheme="minorHAnsi"/>
                  <w:sz w:val="22"/>
                  <w:szCs w:val="22"/>
                  <w:lang w:val="fr-FR"/>
                  <w:rPrChange w:id="118" w:author="Top Vastgoed" w:date="2024-04-25T11:31:00Z">
                    <w:rPr>
                      <w:rFonts w:ascii="HelveticaLTStd" w:hAnsi="HelveticaLTStd"/>
                      <w:b/>
                      <w:bCs/>
                      <w:sz w:val="18"/>
                      <w:szCs w:val="18"/>
                    </w:rPr>
                  </w:rPrChange>
                </w:rPr>
                <w:lastRenderedPageBreak/>
                <w:t xml:space="preserve">Art. 18 </w:t>
              </w:r>
            </w:ins>
          </w:p>
          <w:p w14:paraId="4828F12F" w14:textId="77777777" w:rsidR="0023719C" w:rsidRPr="00953CA0" w:rsidRDefault="0023719C" w:rsidP="0023719C">
            <w:pPr>
              <w:pStyle w:val="Normaalweb"/>
              <w:jc w:val="both"/>
              <w:rPr>
                <w:ins w:id="119" w:author="Julie François" w:date="2024-02-26T17:39:00Z"/>
                <w:rFonts w:asciiTheme="minorHAnsi" w:hAnsiTheme="minorHAnsi" w:cstheme="minorHAnsi"/>
                <w:sz w:val="22"/>
                <w:szCs w:val="22"/>
                <w:lang w:val="fr-FR"/>
                <w:rPrChange w:id="120" w:author="Top Vastgoed" w:date="2024-04-25T11:31:00Z">
                  <w:rPr>
                    <w:ins w:id="121" w:author="Julie François" w:date="2024-02-26T17:39:00Z"/>
                    <w:rFonts w:asciiTheme="minorHAnsi" w:hAnsiTheme="minorHAnsi" w:cstheme="minorHAnsi"/>
                    <w:sz w:val="22"/>
                    <w:szCs w:val="22"/>
                  </w:rPr>
                </w:rPrChange>
              </w:rPr>
            </w:pPr>
            <w:ins w:id="122" w:author="Julie François" w:date="2024-02-26T17:39:00Z">
              <w:r w:rsidRPr="00953CA0">
                <w:rPr>
                  <w:rFonts w:asciiTheme="minorHAnsi" w:hAnsiTheme="minorHAnsi" w:cstheme="minorHAnsi"/>
                  <w:sz w:val="22"/>
                  <w:szCs w:val="22"/>
                  <w:lang w:val="fr-FR"/>
                  <w:rPrChange w:id="123" w:author="Top Vastgoed" w:date="2024-04-25T11:31:00Z">
                    <w:rPr>
                      <w:rFonts w:ascii="HelveticaLTStd" w:hAnsi="HelveticaLTStd"/>
                      <w:sz w:val="18"/>
                      <w:szCs w:val="18"/>
                    </w:rPr>
                  </w:rPrChange>
                </w:rPr>
                <w:lastRenderedPageBreak/>
                <w:t>A l</w:t>
              </w:r>
              <w:r w:rsidRPr="00953CA0">
                <w:rPr>
                  <w:rFonts w:asciiTheme="minorHAnsi" w:hAnsiTheme="minorHAnsi" w:cstheme="minorHAnsi" w:hint="eastAsia"/>
                  <w:sz w:val="22"/>
                  <w:szCs w:val="22"/>
                  <w:lang w:val="fr-FR"/>
                  <w:rPrChange w:id="124"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25" w:author="Top Vastgoed" w:date="2024-04-25T11:31:00Z">
                    <w:rPr>
                      <w:rFonts w:ascii="HelveticaLTStd" w:hAnsi="HelveticaLTStd"/>
                      <w:sz w:val="18"/>
                      <w:szCs w:val="18"/>
                    </w:rPr>
                  </w:rPrChange>
                </w:rPr>
                <w:t xml:space="preserve">article 12:108 du même Code, les modifications suivantes sont apportées: </w:t>
              </w:r>
            </w:ins>
          </w:p>
          <w:p w14:paraId="738B3129" w14:textId="4C71E347" w:rsidR="0023719C" w:rsidRPr="00953CA0" w:rsidRDefault="0023719C">
            <w:pPr>
              <w:pStyle w:val="Normaalweb"/>
              <w:jc w:val="both"/>
              <w:rPr>
                <w:ins w:id="126" w:author="Julie François" w:date="2024-02-26T17:39:00Z"/>
                <w:rFonts w:asciiTheme="minorHAnsi" w:hAnsiTheme="minorHAnsi" w:cstheme="minorHAnsi"/>
                <w:sz w:val="22"/>
                <w:szCs w:val="22"/>
                <w:lang w:val="fr-FR"/>
                <w:rPrChange w:id="127" w:author="Top Vastgoed" w:date="2024-04-25T11:31:00Z">
                  <w:rPr>
                    <w:ins w:id="128" w:author="Julie François" w:date="2024-02-26T17:39:00Z"/>
                  </w:rPr>
                </w:rPrChange>
              </w:rPr>
              <w:pPrChange w:id="129" w:author="Julie François" w:date="2024-02-26T17:39:00Z">
                <w:pPr>
                  <w:pStyle w:val="Normaalweb"/>
                </w:pPr>
              </w:pPrChange>
            </w:pPr>
            <w:ins w:id="130" w:author="Julie François" w:date="2024-02-26T17:39:00Z">
              <w:r w:rsidRPr="00953CA0">
                <w:rPr>
                  <w:rFonts w:asciiTheme="minorHAnsi" w:hAnsiTheme="minorHAnsi" w:cstheme="minorHAnsi"/>
                  <w:sz w:val="22"/>
                  <w:szCs w:val="22"/>
                  <w:lang w:val="fr-FR"/>
                  <w:rPrChange w:id="131" w:author="Top Vastgoed" w:date="2024-04-25T11:31:00Z">
                    <w:rPr>
                      <w:rFonts w:ascii="HelveticaLTStd" w:hAnsi="HelveticaLTStd"/>
                      <w:sz w:val="18"/>
                      <w:szCs w:val="18"/>
                    </w:rPr>
                  </w:rPrChange>
                </w:rPr>
                <w:t>1</w:t>
              </w:r>
              <w:r w:rsidRPr="00953CA0">
                <w:rPr>
                  <w:rFonts w:asciiTheme="minorHAnsi" w:hAnsiTheme="minorHAnsi" w:cstheme="minorHAnsi" w:hint="eastAsia"/>
                  <w:sz w:val="22"/>
                  <w:szCs w:val="22"/>
                  <w:lang w:val="fr-FR"/>
                  <w:rPrChange w:id="132"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33" w:author="Top Vastgoed" w:date="2024-04-25T11:31:00Z">
                    <w:rPr>
                      <w:rFonts w:ascii="HelveticaLTStd" w:hAnsi="HelveticaLTStd"/>
                      <w:sz w:val="18"/>
                      <w:szCs w:val="18"/>
                    </w:rPr>
                  </w:rPrChange>
                </w:rPr>
                <w:t xml:space="preserve"> les mots </w:t>
              </w:r>
              <w:r w:rsidRPr="00953CA0">
                <w:rPr>
                  <w:rFonts w:asciiTheme="minorHAnsi" w:hAnsiTheme="minorHAnsi" w:cstheme="minorHAnsi" w:hint="eastAsia"/>
                  <w:sz w:val="22"/>
                  <w:szCs w:val="22"/>
                  <w:lang w:val="fr-FR"/>
                  <w:rPrChange w:id="134"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35" w:author="Top Vastgoed" w:date="2024-04-25T11:31:00Z">
                    <w:rPr>
                      <w:rFonts w:ascii="HelveticaLTStd" w:hAnsi="HelveticaLTStd"/>
                      <w:sz w:val="18"/>
                      <w:szCs w:val="18"/>
                    </w:rPr>
                  </w:rPrChange>
                </w:rPr>
                <w:t>de la prise d</w:t>
              </w:r>
              <w:r w:rsidRPr="00953CA0">
                <w:rPr>
                  <w:rFonts w:asciiTheme="minorHAnsi" w:hAnsiTheme="minorHAnsi" w:cstheme="minorHAnsi" w:hint="eastAsia"/>
                  <w:sz w:val="22"/>
                  <w:szCs w:val="22"/>
                  <w:lang w:val="fr-FR"/>
                  <w:rPrChange w:id="136"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37" w:author="Top Vastgoed" w:date="2024-04-25T11:31:00Z">
                    <w:rPr>
                      <w:rFonts w:ascii="HelveticaLTStd" w:hAnsi="HelveticaLTStd"/>
                      <w:sz w:val="18"/>
                      <w:szCs w:val="18"/>
                    </w:rPr>
                  </w:rPrChange>
                </w:rPr>
                <w:t>effet de la fusion transfrontalière</w:t>
              </w:r>
              <w:r w:rsidRPr="00953CA0">
                <w:rPr>
                  <w:rFonts w:asciiTheme="minorHAnsi" w:hAnsiTheme="minorHAnsi" w:cstheme="minorHAnsi" w:hint="eastAsia"/>
                  <w:sz w:val="22"/>
                  <w:szCs w:val="22"/>
                  <w:lang w:val="fr-FR"/>
                  <w:rPrChange w:id="138"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39" w:author="Top Vastgoed" w:date="2024-04-25T11:31:00Z">
                    <w:rPr>
                      <w:rFonts w:ascii="HelveticaLTStd" w:hAnsi="HelveticaLTStd"/>
                      <w:sz w:val="18"/>
                      <w:szCs w:val="18"/>
                    </w:rPr>
                  </w:rPrChange>
                </w:rPr>
                <w:t xml:space="preserve"> sont insérés entre les mots </w:t>
              </w:r>
              <w:r w:rsidRPr="00953CA0">
                <w:rPr>
                  <w:rFonts w:asciiTheme="minorHAnsi" w:hAnsiTheme="minorHAnsi" w:cstheme="minorHAnsi" w:hint="eastAsia"/>
                  <w:sz w:val="22"/>
                  <w:szCs w:val="22"/>
                  <w:lang w:val="fr-FR"/>
                  <w:rPrChange w:id="140"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41" w:author="Top Vastgoed" w:date="2024-04-25T11:31:00Z">
                    <w:rPr>
                      <w:rFonts w:ascii="HelveticaLTStd" w:hAnsi="HelveticaLTStd"/>
                      <w:sz w:val="18"/>
                      <w:szCs w:val="18"/>
                    </w:rPr>
                  </w:rPrChange>
                </w:rPr>
                <w:t>a</w:t>
              </w:r>
              <w:r w:rsidRPr="00953CA0">
                <w:rPr>
                  <w:rFonts w:asciiTheme="minorHAnsi" w:hAnsiTheme="minorHAnsi" w:cstheme="minorHAnsi" w:hint="eastAsia"/>
                  <w:sz w:val="22"/>
                  <w:szCs w:val="22"/>
                  <w:lang w:val="fr-FR"/>
                  <w:rPrChange w:id="142"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43" w:author="Top Vastgoed" w:date="2024-04-25T11:31:00Z">
                    <w:rPr>
                      <w:rFonts w:ascii="HelveticaLTStd" w:hAnsi="HelveticaLTStd"/>
                      <w:sz w:val="18"/>
                      <w:szCs w:val="18"/>
                    </w:rPr>
                  </w:rPrChange>
                </w:rPr>
                <w:t xml:space="preserve"> partir de la date</w:t>
              </w:r>
              <w:r w:rsidRPr="00953CA0">
                <w:rPr>
                  <w:rFonts w:asciiTheme="minorHAnsi" w:hAnsiTheme="minorHAnsi" w:cstheme="minorHAnsi" w:hint="eastAsia"/>
                  <w:sz w:val="22"/>
                  <w:szCs w:val="22"/>
                  <w:lang w:val="fr-FR"/>
                  <w:rPrChange w:id="144"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45" w:author="Top Vastgoed" w:date="2024-04-25T11:31:00Z">
                    <w:rPr>
                      <w:rFonts w:ascii="HelveticaLTStd" w:hAnsi="HelveticaLTStd"/>
                      <w:sz w:val="18"/>
                      <w:szCs w:val="18"/>
                    </w:rPr>
                  </w:rPrChange>
                </w:rPr>
                <w:t xml:space="preserve"> et les mots </w:t>
              </w:r>
              <w:r w:rsidRPr="00953CA0">
                <w:rPr>
                  <w:rFonts w:asciiTheme="minorHAnsi" w:hAnsiTheme="minorHAnsi" w:cstheme="minorHAnsi" w:hint="eastAsia"/>
                  <w:sz w:val="22"/>
                  <w:szCs w:val="22"/>
                  <w:lang w:val="fr-FR"/>
                  <w:rPrChange w:id="146"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47" w:author="Top Vastgoed" w:date="2024-04-25T11:31:00Z">
                    <w:rPr>
                      <w:rFonts w:ascii="HelveticaLTStd" w:hAnsi="HelveticaLTStd"/>
                      <w:sz w:val="18"/>
                      <w:szCs w:val="18"/>
                    </w:rPr>
                  </w:rPrChange>
                </w:rPr>
                <w:t>les effets juridiques</w:t>
              </w:r>
              <w:r w:rsidRPr="00953CA0">
                <w:rPr>
                  <w:rFonts w:asciiTheme="minorHAnsi" w:hAnsiTheme="minorHAnsi" w:cstheme="minorHAnsi" w:hint="eastAsia"/>
                  <w:sz w:val="22"/>
                  <w:szCs w:val="22"/>
                  <w:lang w:val="fr-FR"/>
                  <w:rPrChange w:id="148"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49" w:author="Top Vastgoed" w:date="2024-04-25T11:31:00Z">
                    <w:rPr>
                      <w:rFonts w:ascii="HelveticaLTStd" w:hAnsi="HelveticaLTStd"/>
                      <w:sz w:val="18"/>
                      <w:szCs w:val="18"/>
                    </w:rPr>
                  </w:rPrChange>
                </w:rPr>
                <w:t xml:space="preserve">; </w:t>
              </w:r>
            </w:ins>
          </w:p>
          <w:p w14:paraId="3DE9F64B" w14:textId="77777777" w:rsidR="0023719C" w:rsidRPr="00953CA0" w:rsidRDefault="0023719C">
            <w:pPr>
              <w:pStyle w:val="Normaalweb"/>
              <w:jc w:val="both"/>
              <w:rPr>
                <w:ins w:id="150" w:author="Julie François" w:date="2024-02-26T17:39:00Z"/>
                <w:rFonts w:asciiTheme="minorHAnsi" w:hAnsiTheme="minorHAnsi" w:cstheme="minorHAnsi"/>
                <w:sz w:val="22"/>
                <w:szCs w:val="22"/>
                <w:lang w:val="fr-FR"/>
                <w:rPrChange w:id="151" w:author="Top Vastgoed" w:date="2024-04-25T11:31:00Z">
                  <w:rPr>
                    <w:ins w:id="152" w:author="Julie François" w:date="2024-02-26T17:39:00Z"/>
                  </w:rPr>
                </w:rPrChange>
              </w:rPr>
              <w:pPrChange w:id="153" w:author="Julie François" w:date="2024-02-26T17:39:00Z">
                <w:pPr>
                  <w:pStyle w:val="Normaalweb"/>
                </w:pPr>
              </w:pPrChange>
            </w:pPr>
            <w:ins w:id="154" w:author="Julie François" w:date="2024-02-26T17:39:00Z">
              <w:r w:rsidRPr="00953CA0">
                <w:rPr>
                  <w:rFonts w:asciiTheme="minorHAnsi" w:hAnsiTheme="minorHAnsi" w:cstheme="minorHAnsi"/>
                  <w:sz w:val="22"/>
                  <w:szCs w:val="22"/>
                  <w:lang w:val="fr-FR"/>
                  <w:rPrChange w:id="155" w:author="Top Vastgoed" w:date="2024-04-25T11:31:00Z">
                    <w:rPr>
                      <w:rFonts w:ascii="HelveticaLTStd" w:hAnsi="HelveticaLTStd"/>
                      <w:sz w:val="18"/>
                      <w:szCs w:val="18"/>
                    </w:rPr>
                  </w:rPrChange>
                </w:rPr>
                <w:t>2</w:t>
              </w:r>
              <w:r w:rsidRPr="00953CA0">
                <w:rPr>
                  <w:rFonts w:asciiTheme="minorHAnsi" w:hAnsiTheme="minorHAnsi" w:cstheme="minorHAnsi" w:hint="eastAsia"/>
                  <w:sz w:val="22"/>
                  <w:szCs w:val="22"/>
                  <w:lang w:val="fr-FR"/>
                  <w:rPrChange w:id="156"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57" w:author="Top Vastgoed" w:date="2024-04-25T11:31:00Z">
                    <w:rPr>
                      <w:rFonts w:ascii="HelveticaLTStd" w:hAnsi="HelveticaLTStd"/>
                      <w:sz w:val="18"/>
                      <w:szCs w:val="18"/>
                    </w:rPr>
                  </w:rPrChange>
                </w:rPr>
                <w:t xml:space="preserve"> l</w:t>
              </w:r>
              <w:r w:rsidRPr="00953CA0">
                <w:rPr>
                  <w:rFonts w:asciiTheme="minorHAnsi" w:hAnsiTheme="minorHAnsi" w:cstheme="minorHAnsi" w:hint="eastAsia"/>
                  <w:sz w:val="22"/>
                  <w:szCs w:val="22"/>
                  <w:lang w:val="fr-FR"/>
                  <w:rPrChange w:id="158"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59" w:author="Top Vastgoed" w:date="2024-04-25T11:31:00Z">
                    <w:rPr>
                      <w:rFonts w:ascii="HelveticaLTStd" w:hAnsi="HelveticaLTStd"/>
                      <w:sz w:val="18"/>
                      <w:szCs w:val="18"/>
                    </w:rPr>
                  </w:rPrChange>
                </w:rPr>
                <w:t>article est compléte</w:t>
              </w:r>
              <w:r w:rsidRPr="00953CA0">
                <w:rPr>
                  <w:rFonts w:asciiTheme="minorHAnsi" w:hAnsiTheme="minorHAnsi" w:cstheme="minorHAnsi" w:hint="eastAsia"/>
                  <w:sz w:val="22"/>
                  <w:szCs w:val="22"/>
                  <w:lang w:val="fr-FR"/>
                  <w:rPrChange w:id="160"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61" w:author="Top Vastgoed" w:date="2024-04-25T11:31:00Z">
                    <w:rPr>
                      <w:rFonts w:ascii="HelveticaLTStd" w:hAnsi="HelveticaLTStd"/>
                      <w:sz w:val="18"/>
                      <w:szCs w:val="18"/>
                    </w:rPr>
                  </w:rPrChange>
                </w:rPr>
                <w:t xml:space="preserve"> par les mots </w:t>
              </w:r>
              <w:r w:rsidRPr="00953CA0">
                <w:rPr>
                  <w:rFonts w:asciiTheme="minorHAnsi" w:hAnsiTheme="minorHAnsi" w:cstheme="minorHAnsi" w:hint="eastAsia"/>
                  <w:sz w:val="22"/>
                  <w:szCs w:val="22"/>
                  <w:lang w:val="fr-FR"/>
                  <w:rPrChange w:id="162"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63" w:author="Top Vastgoed" w:date="2024-04-25T11:31:00Z">
                    <w:rPr>
                      <w:rFonts w:ascii="HelveticaLTStd" w:hAnsi="HelveticaLTStd"/>
                      <w:sz w:val="18"/>
                      <w:szCs w:val="18"/>
                    </w:rPr>
                  </w:rPrChange>
                </w:rPr>
                <w:t>, et de l</w:t>
              </w:r>
              <w:r w:rsidRPr="00953CA0">
                <w:rPr>
                  <w:rFonts w:asciiTheme="minorHAnsi" w:hAnsiTheme="minorHAnsi" w:cstheme="minorHAnsi" w:hint="eastAsia"/>
                  <w:sz w:val="22"/>
                  <w:szCs w:val="22"/>
                  <w:lang w:val="fr-FR"/>
                  <w:rPrChange w:id="164"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65" w:author="Top Vastgoed" w:date="2024-04-25T11:31:00Z">
                    <w:rPr>
                      <w:rFonts w:ascii="HelveticaLTStd" w:hAnsi="HelveticaLTStd"/>
                      <w:sz w:val="18"/>
                      <w:szCs w:val="18"/>
                    </w:rPr>
                  </w:rPrChange>
                </w:rPr>
                <w:t>alinéa 1</w:t>
              </w:r>
              <w:r w:rsidRPr="00953CA0">
                <w:rPr>
                  <w:rFonts w:asciiTheme="minorHAnsi" w:hAnsiTheme="minorHAnsi" w:cstheme="minorHAnsi"/>
                  <w:position w:val="6"/>
                  <w:sz w:val="22"/>
                  <w:szCs w:val="22"/>
                  <w:lang w:val="fr-FR"/>
                  <w:rPrChange w:id="166" w:author="Top Vastgoed" w:date="2024-04-25T11:31:00Z">
                    <w:rPr>
                      <w:rFonts w:ascii="HelveticaLTStd" w:hAnsi="HelveticaLTStd"/>
                      <w:position w:val="6"/>
                      <w:sz w:val="10"/>
                      <w:szCs w:val="10"/>
                    </w:rPr>
                  </w:rPrChange>
                </w:rPr>
                <w:t>er</w:t>
              </w:r>
              <w:r w:rsidRPr="00953CA0">
                <w:rPr>
                  <w:rFonts w:asciiTheme="minorHAnsi" w:hAnsiTheme="minorHAnsi" w:cstheme="minorHAnsi"/>
                  <w:sz w:val="22"/>
                  <w:szCs w:val="22"/>
                  <w:lang w:val="fr-FR"/>
                  <w:rPrChange w:id="167" w:author="Top Vastgoed" w:date="2024-04-25T11:31:00Z">
                    <w:rPr>
                      <w:rFonts w:ascii="HelveticaLTStd" w:hAnsi="HelveticaLTStd"/>
                      <w:sz w:val="18"/>
                      <w:szCs w:val="18"/>
                    </w:rPr>
                  </w:rPrChange>
                </w:rPr>
                <w:t>, 2</w:t>
              </w:r>
              <w:r w:rsidRPr="00953CA0">
                <w:rPr>
                  <w:rFonts w:asciiTheme="minorHAnsi" w:hAnsiTheme="minorHAnsi" w:cstheme="minorHAnsi" w:hint="eastAsia"/>
                  <w:sz w:val="22"/>
                  <w:szCs w:val="22"/>
                  <w:lang w:val="fr-FR"/>
                  <w:rPrChange w:id="168"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69" w:author="Top Vastgoed" w:date="2024-04-25T11:31:00Z">
                    <w:rPr>
                      <w:rFonts w:ascii="HelveticaLTStd" w:hAnsi="HelveticaLTStd"/>
                      <w:sz w:val="18"/>
                      <w:szCs w:val="18"/>
                    </w:rPr>
                  </w:rPrChange>
                </w:rPr>
                <w:t>, de l</w:t>
              </w:r>
              <w:r w:rsidRPr="00953CA0">
                <w:rPr>
                  <w:rFonts w:asciiTheme="minorHAnsi" w:hAnsiTheme="minorHAnsi" w:cstheme="minorHAnsi" w:hint="eastAsia"/>
                  <w:sz w:val="22"/>
                  <w:szCs w:val="22"/>
                  <w:lang w:val="fr-FR"/>
                  <w:rPrChange w:id="170"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71" w:author="Top Vastgoed" w:date="2024-04-25T11:31:00Z">
                    <w:rPr>
                      <w:rFonts w:ascii="HelveticaLTStd" w:hAnsi="HelveticaLTStd"/>
                      <w:sz w:val="18"/>
                      <w:szCs w:val="18"/>
                    </w:rPr>
                  </w:rPrChange>
                </w:rPr>
                <w:t>article précite</w:t>
              </w:r>
              <w:r w:rsidRPr="00953CA0">
                <w:rPr>
                  <w:rFonts w:asciiTheme="minorHAnsi" w:hAnsiTheme="minorHAnsi" w:cstheme="minorHAnsi" w:hint="eastAsia"/>
                  <w:sz w:val="22"/>
                  <w:szCs w:val="22"/>
                  <w:lang w:val="fr-FR"/>
                  <w:rPrChange w:id="172"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73" w:author="Top Vastgoed" w:date="2024-04-25T11:31:00Z">
                    <w:rPr>
                      <w:rFonts w:ascii="HelveticaLTStd" w:hAnsi="HelveticaLTStd"/>
                      <w:sz w:val="18"/>
                      <w:szCs w:val="18"/>
                    </w:rPr>
                  </w:rPrChange>
                </w:rPr>
                <w:t xml:space="preserve"> lorsque des associés ou des actionnaires ont démissionne</w:t>
              </w:r>
              <w:r w:rsidRPr="00953CA0">
                <w:rPr>
                  <w:rFonts w:asciiTheme="minorHAnsi" w:hAnsiTheme="minorHAnsi" w:cstheme="minorHAnsi" w:hint="eastAsia"/>
                  <w:sz w:val="22"/>
                  <w:szCs w:val="22"/>
                  <w:lang w:val="fr-FR"/>
                  <w:rPrChange w:id="174"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75" w:author="Top Vastgoed" w:date="2024-04-25T11:31:00Z">
                    <w:rPr>
                      <w:rFonts w:ascii="HelveticaLTStd" w:hAnsi="HelveticaLTStd"/>
                      <w:sz w:val="18"/>
                      <w:szCs w:val="18"/>
                    </w:rPr>
                  </w:rPrChange>
                </w:rPr>
                <w:t xml:space="preserve"> conformément aux dispositions légales applicables</w:t>
              </w:r>
              <w:r w:rsidRPr="00953CA0">
                <w:rPr>
                  <w:rFonts w:asciiTheme="minorHAnsi" w:hAnsiTheme="minorHAnsi" w:cstheme="minorHAnsi" w:hint="eastAsia"/>
                  <w:sz w:val="22"/>
                  <w:szCs w:val="22"/>
                  <w:lang w:val="fr-FR"/>
                  <w:rPrChange w:id="176" w:author="Top Vastgoed" w:date="2024-04-25T11:31:00Z">
                    <w:rPr>
                      <w:rFonts w:ascii="HelveticaLTStd" w:hAnsi="HelveticaLTStd" w:hint="eastAsia"/>
                      <w:sz w:val="18"/>
                      <w:szCs w:val="18"/>
                    </w:rPr>
                  </w:rPrChange>
                </w:rPr>
                <w:t>”</w:t>
              </w:r>
              <w:r w:rsidRPr="00953CA0">
                <w:rPr>
                  <w:rFonts w:asciiTheme="minorHAnsi" w:hAnsiTheme="minorHAnsi" w:cstheme="minorHAnsi"/>
                  <w:sz w:val="22"/>
                  <w:szCs w:val="22"/>
                  <w:lang w:val="fr-FR"/>
                  <w:rPrChange w:id="177" w:author="Top Vastgoed" w:date="2024-04-25T11:31:00Z">
                    <w:rPr>
                      <w:rFonts w:ascii="HelveticaLTStd" w:hAnsi="HelveticaLTStd"/>
                      <w:sz w:val="18"/>
                      <w:szCs w:val="18"/>
                    </w:rPr>
                  </w:rPrChange>
                </w:rPr>
                <w:t xml:space="preserve">. </w:t>
              </w:r>
            </w:ins>
          </w:p>
          <w:p w14:paraId="16BA2C72" w14:textId="77777777" w:rsidR="005E1AFB" w:rsidRPr="00953CA0" w:rsidRDefault="005E1AFB" w:rsidP="0064627D">
            <w:pPr>
              <w:spacing w:after="0" w:line="240" w:lineRule="auto"/>
              <w:jc w:val="both"/>
              <w:rPr>
                <w:ins w:id="178" w:author="Julie François" w:date="2024-02-26T17:38:00Z"/>
                <w:rFonts w:cs="Calibri"/>
                <w:lang w:val="fr-FR"/>
                <w:rPrChange w:id="179" w:author="Top Vastgoed" w:date="2024-04-25T11:31:00Z">
                  <w:rPr>
                    <w:ins w:id="180" w:author="Julie François" w:date="2024-02-26T17:38:00Z"/>
                    <w:rFonts w:cs="Calibri"/>
                    <w:lang w:val="en-US"/>
                  </w:rPr>
                </w:rPrChange>
              </w:rPr>
            </w:pPr>
          </w:p>
        </w:tc>
      </w:tr>
      <w:tr w:rsidR="009132F9" w:rsidRPr="00953CA0" w14:paraId="240372B4" w14:textId="77777777" w:rsidTr="00604AE1">
        <w:trPr>
          <w:trHeight w:val="1123"/>
          <w:ins w:id="181" w:author="Julie François" w:date="2024-02-26T17:20:00Z"/>
        </w:trPr>
        <w:tc>
          <w:tcPr>
            <w:tcW w:w="2122" w:type="dxa"/>
          </w:tcPr>
          <w:p w14:paraId="575DA3F9" w14:textId="4FDF5585" w:rsidR="009132F9" w:rsidRDefault="00953CA0" w:rsidP="006E0275">
            <w:pPr>
              <w:spacing w:after="0" w:line="240" w:lineRule="auto"/>
              <w:rPr>
                <w:ins w:id="182" w:author="Julie François" w:date="2024-02-26T17:20:00Z"/>
                <w:rFonts w:cs="Calibri"/>
                <w:lang w:val="nl-BE"/>
              </w:rPr>
            </w:pPr>
            <w:ins w:id="183" w:author="Top Vastgoed" w:date="2024-04-25T11:32: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9132F9" w:rsidRPr="00953CA0">
                <w:rPr>
                  <w:rStyle w:val="Hyperlink"/>
                  <w:rFonts w:cs="Calibri"/>
                  <w:lang w:val="nl-BE"/>
                </w:rPr>
                <w:t>MvT 3219</w:t>
              </w:r>
              <w:r>
                <w:rPr>
                  <w:rFonts w:cs="Calibri"/>
                  <w:lang w:val="nl-BE"/>
                </w:rPr>
                <w:fldChar w:fldCharType="end"/>
              </w:r>
            </w:ins>
          </w:p>
        </w:tc>
        <w:tc>
          <w:tcPr>
            <w:tcW w:w="5811" w:type="dxa"/>
            <w:gridSpan w:val="2"/>
            <w:shd w:val="clear" w:color="auto" w:fill="auto"/>
          </w:tcPr>
          <w:p w14:paraId="5D6041A7" w14:textId="77777777" w:rsidR="000959EF" w:rsidRPr="000959EF" w:rsidRDefault="000959EF" w:rsidP="000959EF">
            <w:pPr>
              <w:spacing w:after="0" w:line="240" w:lineRule="auto"/>
              <w:jc w:val="both"/>
              <w:rPr>
                <w:ins w:id="184" w:author="Julie François" w:date="2024-02-26T17:28:00Z"/>
                <w:rFonts w:cs="Calibri"/>
                <w:bCs/>
                <w:iCs/>
                <w:lang w:val="nl-BE"/>
              </w:rPr>
            </w:pPr>
            <w:ins w:id="185" w:author="Julie François" w:date="2024-02-26T17:28:00Z">
              <w:r w:rsidRPr="000959EF">
                <w:rPr>
                  <w:rFonts w:cs="Calibri"/>
                  <w:bCs/>
                  <w:iCs/>
                  <w:lang w:val="nl-BE"/>
                </w:rPr>
                <w:t xml:space="preserve">In principe worden vennoten of aandeelhouders van de ontbonden vennootschappen vennoten of aandeel- houders van de verkrijgende vennootschappen. Dit zal logischerwijs niet het geval zijn wanneer vennoten of aandeelhouders gebruikmaken van hun uittrederecht. Deze regel uitgedrukt in het gewijzigde artikel 131, lid 1, b) en lid 2, b), van richtlijn 2017/1132 wordt omgezet in artikel 12:108 WVV, die de rechtsgevolgen van de grensoverschrijdende fusie bepaalt. </w:t>
              </w:r>
            </w:ins>
          </w:p>
          <w:p w14:paraId="3E687A8C" w14:textId="77777777" w:rsidR="009132F9" w:rsidRPr="000959EF" w:rsidRDefault="009132F9" w:rsidP="00276531">
            <w:pPr>
              <w:spacing w:after="0" w:line="240" w:lineRule="auto"/>
              <w:jc w:val="both"/>
              <w:rPr>
                <w:ins w:id="186" w:author="Julie François" w:date="2024-02-26T17:20:00Z"/>
                <w:rFonts w:cs="Calibri"/>
                <w:bCs/>
                <w:iCs/>
                <w:lang w:val="nl-BE"/>
                <w:rPrChange w:id="187" w:author="Julie François" w:date="2024-02-26T17:28:00Z">
                  <w:rPr>
                    <w:ins w:id="188" w:author="Julie François" w:date="2024-02-26T17:20:00Z"/>
                    <w:rFonts w:cs="Calibri"/>
                    <w:bCs/>
                    <w:iCs/>
                    <w:lang w:val="nl-NL"/>
                  </w:rPr>
                </w:rPrChange>
              </w:rPr>
            </w:pPr>
          </w:p>
        </w:tc>
        <w:tc>
          <w:tcPr>
            <w:tcW w:w="5812" w:type="dxa"/>
            <w:gridSpan w:val="2"/>
            <w:shd w:val="clear" w:color="auto" w:fill="auto"/>
          </w:tcPr>
          <w:p w14:paraId="56605783" w14:textId="77777777" w:rsidR="000959EF" w:rsidRPr="00953CA0" w:rsidRDefault="000959EF" w:rsidP="000959EF">
            <w:pPr>
              <w:spacing w:after="0" w:line="240" w:lineRule="auto"/>
              <w:jc w:val="both"/>
              <w:rPr>
                <w:ins w:id="189" w:author="Julie François" w:date="2024-02-26T17:28:00Z"/>
                <w:rFonts w:cs="Calibri"/>
                <w:lang w:val="fr-FR"/>
                <w:rPrChange w:id="190" w:author="Top Vastgoed" w:date="2024-04-25T11:31:00Z">
                  <w:rPr>
                    <w:ins w:id="191" w:author="Julie François" w:date="2024-02-26T17:28:00Z"/>
                    <w:rFonts w:cs="Calibri"/>
                    <w:lang w:val="nl-BE"/>
                  </w:rPr>
                </w:rPrChange>
              </w:rPr>
            </w:pPr>
            <w:ins w:id="192" w:author="Julie François" w:date="2024-02-26T17:28:00Z">
              <w:r w:rsidRPr="00953CA0">
                <w:rPr>
                  <w:rFonts w:cs="Calibri"/>
                  <w:lang w:val="fr-FR"/>
                  <w:rPrChange w:id="193" w:author="Top Vastgoed" w:date="2024-04-25T11:31:00Z">
                    <w:rPr>
                      <w:rFonts w:cs="Calibri"/>
                      <w:lang w:val="nl-BE"/>
                    </w:rPr>
                  </w:rPrChange>
                </w:rPr>
                <w:t xml:space="preserve">En principe, les associés ou actionnaires des sociétés dissoutes deviennent associés ou actionnaires des socié- tés bénéficiaires. En toute logique, ce ne sera pas le cas si les associés ou actionnaires exercent leur droit de démis- sion. Cette règle énoncée à l’article 131, paragraphe 1er, b), et paragraphe 2, b), modifié de la directive 2017/1132 est transposée dans l’article 12:108 CSA, lequel définit les effets juridiques de la fusion transfrontalière. </w:t>
              </w:r>
            </w:ins>
          </w:p>
          <w:p w14:paraId="493226B3" w14:textId="77777777" w:rsidR="009132F9" w:rsidRPr="00953CA0" w:rsidRDefault="009132F9" w:rsidP="00276531">
            <w:pPr>
              <w:spacing w:after="0" w:line="240" w:lineRule="auto"/>
              <w:jc w:val="both"/>
              <w:rPr>
                <w:ins w:id="194" w:author="Julie François" w:date="2024-02-26T17:20:00Z"/>
                <w:rFonts w:cs="Calibri"/>
                <w:lang w:val="fr-FR"/>
              </w:rPr>
            </w:pPr>
          </w:p>
        </w:tc>
      </w:tr>
      <w:tr w:rsidR="009132F9" w:rsidRPr="00953CA0" w14:paraId="148C4D4E" w14:textId="77777777" w:rsidTr="00604AE1">
        <w:trPr>
          <w:trHeight w:val="1123"/>
          <w:ins w:id="195" w:author="Julie François" w:date="2024-02-26T17:20:00Z"/>
        </w:trPr>
        <w:tc>
          <w:tcPr>
            <w:tcW w:w="2122" w:type="dxa"/>
          </w:tcPr>
          <w:p w14:paraId="162E53BD" w14:textId="48C909BD" w:rsidR="009132F9" w:rsidRDefault="00953CA0" w:rsidP="006E0275">
            <w:pPr>
              <w:spacing w:after="0" w:line="240" w:lineRule="auto"/>
              <w:rPr>
                <w:ins w:id="196" w:author="Julie François" w:date="2024-02-26T17:20:00Z"/>
                <w:rFonts w:cs="Calibri"/>
                <w:lang w:val="nl-BE"/>
              </w:rPr>
            </w:pPr>
            <w:ins w:id="197" w:author="Top Vastgoed" w:date="2024-04-25T11:33: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9132F9" w:rsidRPr="00953CA0">
                <w:rPr>
                  <w:rStyle w:val="Hyperlink"/>
                  <w:rFonts w:cs="Calibri"/>
                  <w:lang w:val="nl-BE"/>
                </w:rPr>
                <w:t>RvSt 3219</w:t>
              </w:r>
              <w:r>
                <w:rPr>
                  <w:rFonts w:cs="Calibri"/>
                  <w:lang w:val="nl-BE"/>
                </w:rPr>
                <w:fldChar w:fldCharType="end"/>
              </w:r>
            </w:ins>
          </w:p>
        </w:tc>
        <w:tc>
          <w:tcPr>
            <w:tcW w:w="5811" w:type="dxa"/>
            <w:gridSpan w:val="2"/>
            <w:shd w:val="clear" w:color="auto" w:fill="auto"/>
          </w:tcPr>
          <w:p w14:paraId="4B93A734" w14:textId="77777777" w:rsidR="0019228E" w:rsidRDefault="0069068B" w:rsidP="0019228E">
            <w:pPr>
              <w:spacing w:after="0" w:line="240" w:lineRule="auto"/>
              <w:jc w:val="both"/>
              <w:rPr>
                <w:ins w:id="198" w:author="Julie François" w:date="2024-02-26T17:23:00Z"/>
                <w:rFonts w:cs="Calibri"/>
                <w:b/>
                <w:iCs/>
                <w:lang w:val="nl-NL"/>
              </w:rPr>
            </w:pPr>
            <w:ins w:id="199" w:author="Julie François" w:date="2024-02-26T17:22:00Z">
              <w:r>
                <w:rPr>
                  <w:rFonts w:cs="Calibri"/>
                  <w:b/>
                  <w:iCs/>
                  <w:lang w:val="nl-NL"/>
                </w:rPr>
                <w:t>Bijzondere opmerkingen:</w:t>
              </w:r>
            </w:ins>
            <w:ins w:id="200" w:author="Julie François" w:date="2024-02-26T17:23:00Z">
              <w:r w:rsidR="0019228E">
                <w:rPr>
                  <w:rFonts w:cs="Calibri"/>
                  <w:b/>
                  <w:iCs/>
                  <w:lang w:val="nl-NL"/>
                </w:rPr>
                <w:t xml:space="preserve"> </w:t>
              </w:r>
            </w:ins>
          </w:p>
          <w:p w14:paraId="3BEAF252" w14:textId="77777777" w:rsidR="0019228E" w:rsidRDefault="0019228E" w:rsidP="0019228E">
            <w:pPr>
              <w:spacing w:after="0" w:line="240" w:lineRule="auto"/>
              <w:jc w:val="both"/>
              <w:rPr>
                <w:ins w:id="201" w:author="Julie François" w:date="2024-02-26T17:23:00Z"/>
                <w:rFonts w:cs="Calibri"/>
                <w:b/>
                <w:iCs/>
                <w:lang w:val="nl-NL"/>
              </w:rPr>
            </w:pPr>
          </w:p>
          <w:p w14:paraId="3D43C083" w14:textId="00E713B0" w:rsidR="0019228E" w:rsidRPr="00D75258" w:rsidRDefault="0019228E" w:rsidP="0019228E">
            <w:pPr>
              <w:spacing w:after="0" w:line="240" w:lineRule="auto"/>
              <w:jc w:val="both"/>
              <w:rPr>
                <w:ins w:id="202" w:author="Julie François" w:date="2024-02-26T17:24:00Z"/>
                <w:rFonts w:cs="Calibri"/>
                <w:bCs/>
                <w:iCs/>
                <w:u w:val="single"/>
                <w:lang w:val="nl-BE"/>
                <w:rPrChange w:id="203" w:author="Julie François" w:date="2024-02-26T17:24:00Z">
                  <w:rPr>
                    <w:ins w:id="204" w:author="Julie François" w:date="2024-02-26T17:24:00Z"/>
                    <w:rFonts w:cs="Calibri"/>
                    <w:bCs/>
                    <w:iCs/>
                    <w:lang w:val="nl-BE"/>
                  </w:rPr>
                </w:rPrChange>
              </w:rPr>
            </w:pPr>
            <w:ins w:id="205" w:author="Julie François" w:date="2024-02-26T17:23:00Z">
              <w:r w:rsidRPr="00D75258">
                <w:rPr>
                  <w:rFonts w:cs="Calibri"/>
                  <w:bCs/>
                  <w:iCs/>
                  <w:u w:val="single"/>
                  <w:lang w:val="nl-BE"/>
                  <w:rPrChange w:id="206" w:author="Julie François" w:date="2024-02-26T17:24:00Z">
                    <w:rPr>
                      <w:rFonts w:cs="Calibri"/>
                      <w:b/>
                      <w:iCs/>
                      <w:lang w:val="nl-BE"/>
                    </w:rPr>
                  </w:rPrChange>
                </w:rPr>
                <w:t xml:space="preserve">Artikelen 18, 19 en 20 </w:t>
              </w:r>
            </w:ins>
          </w:p>
          <w:p w14:paraId="7D57DD01" w14:textId="77777777" w:rsidR="0019228E" w:rsidRPr="0019228E" w:rsidRDefault="0019228E" w:rsidP="0019228E">
            <w:pPr>
              <w:spacing w:after="0" w:line="240" w:lineRule="auto"/>
              <w:jc w:val="both"/>
              <w:rPr>
                <w:ins w:id="207" w:author="Julie François" w:date="2024-02-26T17:23:00Z"/>
                <w:rFonts w:cs="Calibri"/>
                <w:bCs/>
                <w:iCs/>
                <w:lang w:val="nl-BE"/>
                <w:rPrChange w:id="208" w:author="Julie François" w:date="2024-02-26T17:23:00Z">
                  <w:rPr>
                    <w:ins w:id="209" w:author="Julie François" w:date="2024-02-26T17:23:00Z"/>
                    <w:rFonts w:cs="Calibri"/>
                    <w:b/>
                    <w:iCs/>
                    <w:lang w:val="nl-BE"/>
                  </w:rPr>
                </w:rPrChange>
              </w:rPr>
            </w:pPr>
          </w:p>
          <w:p w14:paraId="6B3D34AF" w14:textId="70858BA3" w:rsidR="0019228E" w:rsidRDefault="0019228E" w:rsidP="0019228E">
            <w:pPr>
              <w:spacing w:after="0" w:line="240" w:lineRule="auto"/>
              <w:jc w:val="both"/>
              <w:rPr>
                <w:ins w:id="210" w:author="Julie François" w:date="2024-02-26T17:45:00Z"/>
                <w:rFonts w:cs="Calibri"/>
                <w:bCs/>
                <w:iCs/>
                <w:lang w:val="nl-BE"/>
              </w:rPr>
            </w:pPr>
            <w:ins w:id="211" w:author="Julie François" w:date="2024-02-26T17:23:00Z">
              <w:r w:rsidRPr="0019228E">
                <w:rPr>
                  <w:rFonts w:cs="Calibri"/>
                  <w:bCs/>
                  <w:iCs/>
                  <w:lang w:val="nl-BE"/>
                  <w:rPrChange w:id="212" w:author="Julie François" w:date="2024-02-26T17:23:00Z">
                    <w:rPr>
                      <w:rFonts w:cs="Calibri"/>
                      <w:b/>
                      <w:iCs/>
                      <w:lang w:val="nl-BE"/>
                    </w:rPr>
                  </w:rPrChange>
                </w:rPr>
                <w:t xml:space="preserve">Artikel 18 van het voorontwerp strekt tot wijziging van artikel 12:108 van het Wetboek, in welk artikel verwezen wordt naar artikel 12:13 van het Wetboek waarin bepaald wordt welke rechtsgevolgen een fusie of een splitsing heeft. </w:t>
              </w:r>
            </w:ins>
          </w:p>
          <w:p w14:paraId="22C297B2" w14:textId="77777777" w:rsidR="00524E23" w:rsidRPr="0019228E" w:rsidRDefault="00524E23" w:rsidP="0019228E">
            <w:pPr>
              <w:spacing w:after="0" w:line="240" w:lineRule="auto"/>
              <w:jc w:val="both"/>
              <w:rPr>
                <w:ins w:id="213" w:author="Julie François" w:date="2024-02-26T17:23:00Z"/>
                <w:rFonts w:cs="Calibri"/>
                <w:bCs/>
                <w:iCs/>
                <w:lang w:val="nl-BE"/>
                <w:rPrChange w:id="214" w:author="Julie François" w:date="2024-02-26T17:23:00Z">
                  <w:rPr>
                    <w:ins w:id="215" w:author="Julie François" w:date="2024-02-26T17:23:00Z"/>
                    <w:rFonts w:cs="Calibri"/>
                    <w:b/>
                    <w:iCs/>
                    <w:lang w:val="nl-BE"/>
                  </w:rPr>
                </w:rPrChange>
              </w:rPr>
            </w:pPr>
          </w:p>
          <w:p w14:paraId="261B0846" w14:textId="77777777" w:rsidR="0019228E" w:rsidRDefault="0019228E" w:rsidP="0019228E">
            <w:pPr>
              <w:spacing w:after="0" w:line="240" w:lineRule="auto"/>
              <w:jc w:val="both"/>
              <w:rPr>
                <w:ins w:id="216" w:author="Julie François" w:date="2024-02-26T17:24:00Z"/>
                <w:rFonts w:cs="Calibri"/>
                <w:bCs/>
                <w:iCs/>
                <w:lang w:val="nl-BE"/>
              </w:rPr>
            </w:pPr>
            <w:ins w:id="217" w:author="Julie François" w:date="2024-02-26T17:23:00Z">
              <w:r w:rsidRPr="0019228E">
                <w:rPr>
                  <w:rFonts w:cs="Calibri"/>
                  <w:bCs/>
                  <w:iCs/>
                  <w:lang w:val="nl-BE"/>
                  <w:rPrChange w:id="218" w:author="Julie François" w:date="2024-02-26T17:23:00Z">
                    <w:rPr>
                      <w:rFonts w:cs="Calibri"/>
                      <w:b/>
                      <w:iCs/>
                      <w:lang w:val="nl-BE"/>
                    </w:rPr>
                  </w:rPrChange>
                </w:rPr>
                <w:lastRenderedPageBreak/>
                <w:t xml:space="preserve">De artikelen 19 en 20 van het voorontwerp2 strekken tot opheffing van afdeling 4 van deel 4, boek 12, titel 6, hoofd‐ stuk 1, en artikel 12:109 van het Wetboek, welke bepaling als volgt luidt: </w:t>
              </w:r>
            </w:ins>
          </w:p>
          <w:p w14:paraId="12FA4359" w14:textId="77777777" w:rsidR="00D75258" w:rsidRPr="0019228E" w:rsidRDefault="00D75258" w:rsidP="0019228E">
            <w:pPr>
              <w:spacing w:after="0" w:line="240" w:lineRule="auto"/>
              <w:jc w:val="both"/>
              <w:rPr>
                <w:ins w:id="219" w:author="Julie François" w:date="2024-02-26T17:23:00Z"/>
                <w:rFonts w:cs="Calibri"/>
                <w:bCs/>
                <w:iCs/>
                <w:lang w:val="nl-BE"/>
                <w:rPrChange w:id="220" w:author="Julie François" w:date="2024-02-26T17:23:00Z">
                  <w:rPr>
                    <w:ins w:id="221" w:author="Julie François" w:date="2024-02-26T17:23:00Z"/>
                    <w:rFonts w:cs="Calibri"/>
                    <w:b/>
                    <w:iCs/>
                    <w:lang w:val="nl-BE"/>
                  </w:rPr>
                </w:rPrChange>
              </w:rPr>
            </w:pPr>
          </w:p>
          <w:p w14:paraId="04874F60" w14:textId="77777777" w:rsidR="00CE298D" w:rsidRPr="00CE298D" w:rsidRDefault="0019228E" w:rsidP="00CE298D">
            <w:pPr>
              <w:spacing w:after="0" w:line="240" w:lineRule="auto"/>
              <w:jc w:val="both"/>
              <w:rPr>
                <w:ins w:id="222" w:author="Julie François" w:date="2024-02-26T17:25:00Z"/>
                <w:rFonts w:cs="Calibri"/>
                <w:bCs/>
                <w:iCs/>
                <w:lang w:val="nl-BE"/>
              </w:rPr>
            </w:pPr>
            <w:ins w:id="223" w:author="Julie François" w:date="2024-02-26T17:23:00Z">
              <w:r w:rsidRPr="0019228E">
                <w:rPr>
                  <w:rFonts w:cs="Calibri"/>
                  <w:bCs/>
                  <w:iCs/>
                  <w:lang w:val="nl-BE"/>
                  <w:rPrChange w:id="224" w:author="Julie François" w:date="2024-02-26T17:23:00Z">
                    <w:rPr>
                      <w:rFonts w:cs="Calibri"/>
                      <w:b/>
                      <w:iCs/>
                      <w:lang w:val="nl-BE"/>
                    </w:rPr>
                  </w:rPrChange>
                </w:rPr>
                <w:t>“Onverminderd de toepassing van artikel 12:14, worden de rechten en de verplichtingen van de fuserende vennootschap‐ pen die voortvloeien uit arbeidsovereenkomsten of dienstver‐ banden, en die bestaan op de datum bedoeld in artikel 12:119</w:t>
              </w:r>
            </w:ins>
            <w:ins w:id="225" w:author="Julie François" w:date="2024-02-26T17:25:00Z">
              <w:r w:rsidR="00CE298D">
                <w:rPr>
                  <w:rFonts w:cs="Calibri"/>
                  <w:bCs/>
                  <w:iCs/>
                  <w:lang w:val="nl-BE"/>
                </w:rPr>
                <w:t xml:space="preserve"> </w:t>
              </w:r>
              <w:r w:rsidR="00CE298D" w:rsidRPr="00CE298D">
                <w:rPr>
                  <w:rFonts w:cs="Calibri"/>
                  <w:bCs/>
                  <w:iCs/>
                  <w:lang w:val="nl-BE"/>
                </w:rPr>
                <w:t xml:space="preserve">overgedragen, doordat die grensoverschrijdende fusie van kracht wordt, op de uit de grensoverschrijdende fusie ontstane vennootschap op de datum waarop de grensoverschrijdende fusie van kracht wordt. </w:t>
              </w:r>
            </w:ins>
          </w:p>
          <w:p w14:paraId="55FCDAA8" w14:textId="77777777" w:rsidR="00CE298D" w:rsidRDefault="00CE298D" w:rsidP="00CE298D">
            <w:pPr>
              <w:spacing w:after="0" w:line="240" w:lineRule="auto"/>
              <w:jc w:val="both"/>
              <w:rPr>
                <w:ins w:id="226" w:author="Julie François" w:date="2024-02-26T17:25:00Z"/>
                <w:rFonts w:cs="Calibri"/>
                <w:bCs/>
                <w:iCs/>
                <w:lang w:val="nl-BE"/>
              </w:rPr>
            </w:pPr>
            <w:ins w:id="227" w:author="Julie François" w:date="2024-02-26T17:25:00Z">
              <w:r w:rsidRPr="00CE298D">
                <w:rPr>
                  <w:rFonts w:cs="Calibri"/>
                  <w:bCs/>
                  <w:iCs/>
                  <w:lang w:val="nl-BE"/>
                </w:rPr>
                <w:t xml:space="preserve">De formaliteiten die voortvloeien uit dit artikel worden verricht door de uit de grensoverschrijdende fusie ontstane vennootschap.” </w:t>
              </w:r>
            </w:ins>
          </w:p>
          <w:p w14:paraId="0FD9A284" w14:textId="77777777" w:rsidR="001617BC" w:rsidRPr="00CE298D" w:rsidRDefault="001617BC" w:rsidP="00CE298D">
            <w:pPr>
              <w:spacing w:after="0" w:line="240" w:lineRule="auto"/>
              <w:jc w:val="both"/>
              <w:rPr>
                <w:ins w:id="228" w:author="Julie François" w:date="2024-02-26T17:25:00Z"/>
                <w:rFonts w:cs="Calibri"/>
                <w:bCs/>
                <w:iCs/>
                <w:lang w:val="nl-BE"/>
              </w:rPr>
            </w:pPr>
          </w:p>
          <w:p w14:paraId="605D557E" w14:textId="77777777" w:rsidR="00CE298D" w:rsidRPr="00CE298D" w:rsidRDefault="00CE298D" w:rsidP="00CE298D">
            <w:pPr>
              <w:spacing w:after="0" w:line="240" w:lineRule="auto"/>
              <w:jc w:val="both"/>
              <w:rPr>
                <w:ins w:id="229" w:author="Julie François" w:date="2024-02-26T17:25:00Z"/>
                <w:rFonts w:cs="Calibri"/>
                <w:bCs/>
                <w:iCs/>
                <w:lang w:val="nl-BE"/>
              </w:rPr>
            </w:pPr>
            <w:ins w:id="230" w:author="Julie François" w:date="2024-02-26T17:25:00Z">
              <w:r w:rsidRPr="00CE298D">
                <w:rPr>
                  <w:rFonts w:cs="Calibri"/>
                  <w:bCs/>
                  <w:iCs/>
                  <w:lang w:val="nl-BE"/>
                </w:rPr>
                <w:t xml:space="preserve">In de toelichting bij artikel 20 staat het volgende: </w:t>
              </w:r>
            </w:ins>
          </w:p>
          <w:p w14:paraId="77A5A347" w14:textId="77777777" w:rsidR="00CE298D" w:rsidRDefault="00CE298D" w:rsidP="00CE298D">
            <w:pPr>
              <w:spacing w:after="0" w:line="240" w:lineRule="auto"/>
              <w:jc w:val="both"/>
              <w:rPr>
                <w:ins w:id="231" w:author="Julie François" w:date="2024-02-26T17:25:00Z"/>
                <w:rFonts w:cs="Calibri"/>
                <w:bCs/>
                <w:iCs/>
                <w:lang w:val="nl-BE"/>
              </w:rPr>
            </w:pPr>
            <w:ins w:id="232" w:author="Julie François" w:date="2024-02-26T17:25:00Z">
              <w:r w:rsidRPr="00CE298D">
                <w:rPr>
                  <w:rFonts w:cs="Calibri"/>
                  <w:bCs/>
                  <w:iCs/>
                  <w:lang w:val="nl-BE"/>
                </w:rPr>
                <w:t xml:space="preserve">“Artikel 12:109 [van het Wetboek van vennootschappen en verenigingen (WVV)] wordt opgeheven. Het eerste lid valt via de terugverwijzing van artikel 12:106, eerste lid, WVV onder artikel 12:13, eerste lid, 3°, WVV. Het tweede lid wordt herno‐ men in artikel 12:14, nieuw vierde lid, WVV.” </w:t>
              </w:r>
            </w:ins>
          </w:p>
          <w:p w14:paraId="39A2BD72" w14:textId="77777777" w:rsidR="001617BC" w:rsidRPr="00CE298D" w:rsidRDefault="001617BC" w:rsidP="00CE298D">
            <w:pPr>
              <w:spacing w:after="0" w:line="240" w:lineRule="auto"/>
              <w:jc w:val="both"/>
              <w:rPr>
                <w:ins w:id="233" w:author="Julie François" w:date="2024-02-26T17:25:00Z"/>
                <w:rFonts w:cs="Calibri"/>
                <w:bCs/>
                <w:iCs/>
                <w:lang w:val="nl-BE"/>
              </w:rPr>
            </w:pPr>
          </w:p>
          <w:p w14:paraId="7F6F38F7" w14:textId="77777777" w:rsidR="001617BC" w:rsidRDefault="00CE298D" w:rsidP="00CE298D">
            <w:pPr>
              <w:spacing w:after="0" w:line="240" w:lineRule="auto"/>
              <w:jc w:val="both"/>
              <w:rPr>
                <w:ins w:id="234" w:author="Julie François" w:date="2024-02-26T17:25:00Z"/>
                <w:rFonts w:cs="Calibri"/>
                <w:bCs/>
                <w:iCs/>
                <w:lang w:val="nl-BE"/>
              </w:rPr>
            </w:pPr>
            <w:ins w:id="235" w:author="Julie François" w:date="2024-02-26T17:25:00Z">
              <w:r w:rsidRPr="00CE298D">
                <w:rPr>
                  <w:rFonts w:cs="Calibri"/>
                  <w:bCs/>
                  <w:iCs/>
                  <w:lang w:val="nl-BE"/>
                </w:rPr>
                <w:t>Er dient evenwel opgemerkt te worden dat, anders dan in artikel 131, lid 1, a), 2, a), en 4, van richtlijn 2017/1132, zoals het gewijzigd is bij richtlijn 2019/2121, in artikel 12:13 van het Wetboek niet bepaald wordt dat de activa en passiva van de overgenomen vennootschap onder meer “alle contracten, kredieten, rechten en verplichtingen” omvatten en daarin niet specifiek geregeld wordt wat er gebeurt met de “rechten en de verplichtingen van de fuserende vennootschappen die voortvloeien uit arbeidsovereenkomsten of dienstverbanden” die bestaan op de datum waarop de fusie van kracht wordt.</w:t>
              </w:r>
            </w:ins>
          </w:p>
          <w:p w14:paraId="2875D933" w14:textId="2F703A09" w:rsidR="00CE298D" w:rsidRPr="00CE298D" w:rsidRDefault="00CE298D" w:rsidP="00CE298D">
            <w:pPr>
              <w:spacing w:after="0" w:line="240" w:lineRule="auto"/>
              <w:jc w:val="both"/>
              <w:rPr>
                <w:ins w:id="236" w:author="Julie François" w:date="2024-02-26T17:25:00Z"/>
                <w:rFonts w:cs="Calibri"/>
                <w:bCs/>
                <w:iCs/>
                <w:lang w:val="nl-BE"/>
              </w:rPr>
            </w:pPr>
            <w:ins w:id="237" w:author="Julie François" w:date="2024-02-26T17:25:00Z">
              <w:r w:rsidRPr="00CE298D">
                <w:rPr>
                  <w:rFonts w:cs="Calibri"/>
                  <w:bCs/>
                  <w:iCs/>
                  <w:lang w:val="nl-BE"/>
                </w:rPr>
                <w:lastRenderedPageBreak/>
                <w:t xml:space="preserve"> </w:t>
              </w:r>
            </w:ins>
          </w:p>
          <w:p w14:paraId="4C1A3D7D" w14:textId="77777777" w:rsidR="00CE298D" w:rsidRPr="00CE298D" w:rsidRDefault="00CE298D" w:rsidP="00CE298D">
            <w:pPr>
              <w:spacing w:after="0" w:line="240" w:lineRule="auto"/>
              <w:jc w:val="both"/>
              <w:rPr>
                <w:ins w:id="238" w:author="Julie François" w:date="2024-02-26T17:25:00Z"/>
                <w:rFonts w:cs="Calibri"/>
                <w:bCs/>
                <w:iCs/>
                <w:lang w:val="nl-BE"/>
              </w:rPr>
            </w:pPr>
            <w:ins w:id="239" w:author="Julie François" w:date="2024-02-26T17:25:00Z">
              <w:r w:rsidRPr="00CE298D">
                <w:rPr>
                  <w:rFonts w:cs="Calibri"/>
                  <w:bCs/>
                  <w:iCs/>
                  <w:lang w:val="nl-BE"/>
                </w:rPr>
                <w:t xml:space="preserve">Naar aanleiding van een vraag in dat verband heeft de gemachtigde van de minister het volgende te kennen gegeven: </w:t>
              </w:r>
            </w:ins>
          </w:p>
          <w:p w14:paraId="25B5B496" w14:textId="77777777" w:rsidR="00CE298D" w:rsidRDefault="00CE298D" w:rsidP="00CE298D">
            <w:pPr>
              <w:spacing w:after="0" w:line="240" w:lineRule="auto"/>
              <w:jc w:val="both"/>
              <w:rPr>
                <w:ins w:id="240" w:author="Julie François" w:date="2024-02-26T17:25:00Z"/>
                <w:rFonts w:cs="Calibri"/>
                <w:bCs/>
                <w:iCs/>
                <w:lang w:val="nl-BE"/>
              </w:rPr>
            </w:pPr>
            <w:ins w:id="241" w:author="Julie François" w:date="2024-02-26T17:25:00Z">
              <w:r w:rsidRPr="00CE298D">
                <w:rPr>
                  <w:rFonts w:cs="Calibri"/>
                  <w:bCs/>
                  <w:iCs/>
                  <w:lang w:val="nl-BE"/>
                </w:rPr>
                <w:t xml:space="preserve">“De gehanteerde formulering is in overeenstemming met analoge bepalingen in het Wetboek, waardoor een consistente terminologie wordt nagestreefd. Indien de Raad van State dit nuttig acht, kan dit worden verduidelijkt in de memorie van toelichting. </w:t>
              </w:r>
            </w:ins>
          </w:p>
          <w:p w14:paraId="25BE79E2" w14:textId="77777777" w:rsidR="001617BC" w:rsidRPr="00CE298D" w:rsidRDefault="001617BC" w:rsidP="00CE298D">
            <w:pPr>
              <w:spacing w:after="0" w:line="240" w:lineRule="auto"/>
              <w:jc w:val="both"/>
              <w:rPr>
                <w:ins w:id="242" w:author="Julie François" w:date="2024-02-26T17:25:00Z"/>
                <w:rFonts w:cs="Calibri"/>
                <w:bCs/>
                <w:iCs/>
                <w:lang w:val="nl-BE"/>
              </w:rPr>
            </w:pPr>
          </w:p>
          <w:p w14:paraId="46DD9F9B" w14:textId="77777777" w:rsidR="00CE298D" w:rsidRDefault="00CE298D" w:rsidP="00CE298D">
            <w:pPr>
              <w:spacing w:after="0" w:line="240" w:lineRule="auto"/>
              <w:jc w:val="both"/>
              <w:rPr>
                <w:ins w:id="243" w:author="Julie François" w:date="2024-02-26T17:25:00Z"/>
                <w:rFonts w:cs="Calibri"/>
                <w:bCs/>
                <w:iCs/>
                <w:lang w:val="nl-BE"/>
              </w:rPr>
            </w:pPr>
            <w:ins w:id="244" w:author="Julie François" w:date="2024-02-26T17:25:00Z">
              <w:r w:rsidRPr="00CE298D">
                <w:rPr>
                  <w:rFonts w:cs="Calibri"/>
                  <w:bCs/>
                  <w:iCs/>
                  <w:lang w:val="nl-BE"/>
                </w:rPr>
                <w:t xml:space="preserve">(...) </w:t>
              </w:r>
            </w:ins>
          </w:p>
          <w:p w14:paraId="123041F8" w14:textId="77777777" w:rsidR="001617BC" w:rsidRPr="00CE298D" w:rsidRDefault="001617BC" w:rsidP="00CE298D">
            <w:pPr>
              <w:spacing w:after="0" w:line="240" w:lineRule="auto"/>
              <w:jc w:val="both"/>
              <w:rPr>
                <w:ins w:id="245" w:author="Julie François" w:date="2024-02-26T17:25:00Z"/>
                <w:rFonts w:cs="Calibri"/>
                <w:bCs/>
                <w:iCs/>
                <w:lang w:val="nl-BE"/>
              </w:rPr>
            </w:pPr>
          </w:p>
          <w:p w14:paraId="3F40D13B" w14:textId="77777777" w:rsidR="00CE298D" w:rsidRDefault="00CE298D" w:rsidP="00CE298D">
            <w:pPr>
              <w:spacing w:after="0" w:line="240" w:lineRule="auto"/>
              <w:jc w:val="both"/>
              <w:rPr>
                <w:ins w:id="246" w:author="Julie François" w:date="2024-02-26T17:42:00Z"/>
                <w:rFonts w:cs="Calibri"/>
                <w:bCs/>
                <w:iCs/>
                <w:lang w:val="nl-BE"/>
              </w:rPr>
            </w:pPr>
            <w:ins w:id="247" w:author="Julie François" w:date="2024-02-26T17:25:00Z">
              <w:r w:rsidRPr="00CE298D">
                <w:rPr>
                  <w:rFonts w:cs="Calibri"/>
                  <w:bCs/>
                  <w:iCs/>
                  <w:lang w:val="nl-BE"/>
                </w:rPr>
                <w:t xml:space="preserve">De woorden ‘rechten en verplichtingen die voortvloeien uit arbeidsovereenkomsten of dienstverbanden’ van art. 12:109 vallen onder de woorden ‘zowel de rechten als de verplichtingen’ van art. 12:13. Er is dan ook geen noodzaak of toegevoegde waarde om art. 12:109 te behouden. Indien de Raad van State dit nuttig acht, kan dit worden verduidelijkt in de memorie van toelichting.” </w:t>
              </w:r>
            </w:ins>
          </w:p>
          <w:p w14:paraId="077EFC03" w14:textId="77777777" w:rsidR="000A6921" w:rsidRPr="00CE298D" w:rsidRDefault="000A6921" w:rsidP="00CE298D">
            <w:pPr>
              <w:spacing w:after="0" w:line="240" w:lineRule="auto"/>
              <w:jc w:val="both"/>
              <w:rPr>
                <w:ins w:id="248" w:author="Julie François" w:date="2024-02-26T17:25:00Z"/>
                <w:rFonts w:cs="Calibri"/>
                <w:bCs/>
                <w:iCs/>
                <w:lang w:val="nl-BE"/>
              </w:rPr>
            </w:pPr>
          </w:p>
          <w:p w14:paraId="34A788B2" w14:textId="1A0AF85F" w:rsidR="00CE298D" w:rsidRDefault="00CE298D" w:rsidP="00CE298D">
            <w:pPr>
              <w:spacing w:after="0" w:line="240" w:lineRule="auto"/>
              <w:jc w:val="both"/>
              <w:rPr>
                <w:ins w:id="249" w:author="Julie François" w:date="2024-02-26T17:25:00Z"/>
                <w:rFonts w:cs="Calibri"/>
                <w:bCs/>
                <w:iCs/>
                <w:lang w:val="nl-BE"/>
              </w:rPr>
            </w:pPr>
            <w:ins w:id="250" w:author="Julie François" w:date="2024-02-26T17:25:00Z">
              <w:r w:rsidRPr="00CE298D">
                <w:rPr>
                  <w:rFonts w:cs="Calibri"/>
                  <w:bCs/>
                  <w:iCs/>
                  <w:lang w:val="nl-BE"/>
                </w:rPr>
                <w:t xml:space="preserve">Met het oog op de volledige omzetting van artikel 131 van richtlijn 2017/1132 dient in het Wetboek als één van de gevolgen van een grensoverschrijdende fusie vermeld te worden dat de activa en passiva van de overgenomen vennootschap onder meer alle contracten, kredieten, rechten en verplichtingen omvatten en dat de rechten en plichten van de fuserende vennootschappen die voortvloeien uit arbeidsovereenkomsten of dienstverbanden overgedragen worden op de uit de grensoverschrijdende fusie ontstane vennootschap. </w:t>
              </w:r>
            </w:ins>
          </w:p>
          <w:p w14:paraId="63BF9303" w14:textId="77777777" w:rsidR="001617BC" w:rsidRPr="00CE298D" w:rsidRDefault="001617BC" w:rsidP="00CE298D">
            <w:pPr>
              <w:spacing w:after="0" w:line="240" w:lineRule="auto"/>
              <w:jc w:val="both"/>
              <w:rPr>
                <w:ins w:id="251" w:author="Julie François" w:date="2024-02-26T17:25:00Z"/>
                <w:rFonts w:cs="Calibri"/>
                <w:bCs/>
                <w:iCs/>
                <w:lang w:val="nl-BE"/>
              </w:rPr>
            </w:pPr>
          </w:p>
          <w:p w14:paraId="1A33DA5A" w14:textId="77777777" w:rsidR="00CE298D" w:rsidRPr="00CE298D" w:rsidRDefault="00CE298D" w:rsidP="00CE298D">
            <w:pPr>
              <w:spacing w:after="0" w:line="240" w:lineRule="auto"/>
              <w:jc w:val="both"/>
              <w:rPr>
                <w:ins w:id="252" w:author="Julie François" w:date="2024-02-26T17:25:00Z"/>
                <w:rFonts w:cs="Calibri"/>
                <w:bCs/>
                <w:iCs/>
                <w:lang w:val="nl-BE"/>
              </w:rPr>
            </w:pPr>
            <w:ins w:id="253" w:author="Julie François" w:date="2024-02-26T17:25:00Z">
              <w:r w:rsidRPr="00CE298D">
                <w:rPr>
                  <w:rFonts w:cs="Calibri"/>
                  <w:bCs/>
                  <w:iCs/>
                  <w:lang w:val="nl-BE"/>
                </w:rPr>
                <w:t xml:space="preserve">De artikelen 18 tot 20 van het voorontwerp moeten in die zin herzien worden. </w:t>
              </w:r>
            </w:ins>
          </w:p>
          <w:p w14:paraId="76193214" w14:textId="524C5F53" w:rsidR="0019228E" w:rsidRPr="0019228E" w:rsidRDefault="0019228E" w:rsidP="0019228E">
            <w:pPr>
              <w:spacing w:after="0" w:line="240" w:lineRule="auto"/>
              <w:jc w:val="both"/>
              <w:rPr>
                <w:ins w:id="254" w:author="Julie François" w:date="2024-02-26T17:23:00Z"/>
                <w:rFonts w:cs="Calibri"/>
                <w:bCs/>
                <w:iCs/>
                <w:lang w:val="nl-BE"/>
                <w:rPrChange w:id="255" w:author="Julie François" w:date="2024-02-26T17:23:00Z">
                  <w:rPr>
                    <w:ins w:id="256" w:author="Julie François" w:date="2024-02-26T17:23:00Z"/>
                    <w:rFonts w:cs="Calibri"/>
                    <w:b/>
                    <w:iCs/>
                    <w:lang w:val="nl-BE"/>
                  </w:rPr>
                </w:rPrChange>
              </w:rPr>
            </w:pPr>
            <w:ins w:id="257" w:author="Julie François" w:date="2024-02-26T17:23:00Z">
              <w:r w:rsidRPr="0019228E">
                <w:rPr>
                  <w:rFonts w:cs="Calibri"/>
                  <w:bCs/>
                  <w:iCs/>
                  <w:lang w:val="nl-BE"/>
                  <w:rPrChange w:id="258" w:author="Julie François" w:date="2024-02-26T17:23:00Z">
                    <w:rPr>
                      <w:rFonts w:cs="Calibri"/>
                      <w:b/>
                      <w:iCs/>
                      <w:lang w:val="nl-BE"/>
                    </w:rPr>
                  </w:rPrChange>
                </w:rPr>
                <w:t xml:space="preserve"> </w:t>
              </w:r>
            </w:ins>
          </w:p>
          <w:p w14:paraId="0A4F426B" w14:textId="3FA32280" w:rsidR="009132F9" w:rsidRPr="0019228E" w:rsidRDefault="009132F9" w:rsidP="00276531">
            <w:pPr>
              <w:spacing w:after="0" w:line="240" w:lineRule="auto"/>
              <w:jc w:val="both"/>
              <w:rPr>
                <w:ins w:id="259" w:author="Julie François" w:date="2024-02-26T17:20:00Z"/>
                <w:rFonts w:cs="Calibri"/>
                <w:b/>
                <w:iCs/>
                <w:lang w:val="nl-BE"/>
                <w:rPrChange w:id="260" w:author="Julie François" w:date="2024-02-26T17:23:00Z">
                  <w:rPr>
                    <w:ins w:id="261" w:author="Julie François" w:date="2024-02-26T17:20:00Z"/>
                    <w:rFonts w:cs="Calibri"/>
                    <w:bCs/>
                    <w:iCs/>
                    <w:lang w:val="nl-NL"/>
                  </w:rPr>
                </w:rPrChange>
              </w:rPr>
            </w:pPr>
          </w:p>
        </w:tc>
        <w:tc>
          <w:tcPr>
            <w:tcW w:w="5812" w:type="dxa"/>
            <w:gridSpan w:val="2"/>
            <w:shd w:val="clear" w:color="auto" w:fill="auto"/>
          </w:tcPr>
          <w:p w14:paraId="4A7129EB" w14:textId="29BA569D" w:rsidR="00116CC3" w:rsidRPr="00953CA0" w:rsidRDefault="00116CC3" w:rsidP="00116CC3">
            <w:pPr>
              <w:spacing w:after="0" w:line="240" w:lineRule="auto"/>
              <w:jc w:val="both"/>
              <w:rPr>
                <w:ins w:id="262" w:author="Julie François" w:date="2024-02-26T17:22:00Z"/>
                <w:rFonts w:cs="Calibri"/>
                <w:b/>
                <w:bCs/>
                <w:lang w:val="fr-FR"/>
                <w:rPrChange w:id="263" w:author="Top Vastgoed" w:date="2024-04-25T11:32:00Z">
                  <w:rPr>
                    <w:ins w:id="264" w:author="Julie François" w:date="2024-02-26T17:22:00Z"/>
                    <w:rFonts w:cs="Calibri"/>
                    <w:lang w:val="nl-BE"/>
                  </w:rPr>
                </w:rPrChange>
              </w:rPr>
            </w:pPr>
            <w:ins w:id="265" w:author="Julie François" w:date="2024-02-26T17:22:00Z">
              <w:r w:rsidRPr="00953CA0">
                <w:rPr>
                  <w:rFonts w:cs="Calibri"/>
                  <w:b/>
                  <w:bCs/>
                  <w:lang w:val="fr-FR"/>
                  <w:rPrChange w:id="266" w:author="Top Vastgoed" w:date="2024-04-25T11:32:00Z">
                    <w:rPr>
                      <w:rFonts w:cs="Calibri"/>
                      <w:lang w:val="nl-BE"/>
                    </w:rPr>
                  </w:rPrChange>
                </w:rPr>
                <w:lastRenderedPageBreak/>
                <w:t>Obser</w:t>
              </w:r>
            </w:ins>
            <w:ins w:id="267" w:author="Julie François" w:date="2024-02-26T17:23:00Z">
              <w:r w:rsidRPr="00953CA0">
                <w:rPr>
                  <w:rFonts w:cs="Calibri"/>
                  <w:b/>
                  <w:bCs/>
                  <w:lang w:val="fr-FR"/>
                  <w:rPrChange w:id="268" w:author="Top Vastgoed" w:date="2024-04-25T11:32:00Z">
                    <w:rPr>
                      <w:rFonts w:cs="Calibri"/>
                      <w:lang w:val="nl-BE"/>
                    </w:rPr>
                  </w:rPrChange>
                </w:rPr>
                <w:t>v</w:t>
              </w:r>
            </w:ins>
            <w:ins w:id="269" w:author="Julie François" w:date="2024-02-26T17:22:00Z">
              <w:r w:rsidRPr="00953CA0">
                <w:rPr>
                  <w:rFonts w:cs="Calibri"/>
                  <w:b/>
                  <w:bCs/>
                  <w:lang w:val="fr-FR"/>
                  <w:rPrChange w:id="270" w:author="Top Vastgoed" w:date="2024-04-25T11:32:00Z">
                    <w:rPr>
                      <w:rFonts w:cs="Calibri"/>
                      <w:lang w:val="nl-BE"/>
                    </w:rPr>
                  </w:rPrChange>
                </w:rPr>
                <w:t>ations Parti</w:t>
              </w:r>
            </w:ins>
            <w:ins w:id="271" w:author="Julie François" w:date="2024-02-26T17:23:00Z">
              <w:r w:rsidRPr="00953CA0">
                <w:rPr>
                  <w:rFonts w:cs="Calibri"/>
                  <w:b/>
                  <w:bCs/>
                  <w:lang w:val="fr-FR"/>
                  <w:rPrChange w:id="272" w:author="Top Vastgoed" w:date="2024-04-25T11:32:00Z">
                    <w:rPr>
                      <w:rFonts w:cs="Calibri"/>
                      <w:lang w:val="nl-BE"/>
                    </w:rPr>
                  </w:rPrChange>
                </w:rPr>
                <w:t>c</w:t>
              </w:r>
            </w:ins>
            <w:ins w:id="273" w:author="Julie François" w:date="2024-02-26T17:22:00Z">
              <w:r w:rsidRPr="00953CA0">
                <w:rPr>
                  <w:rFonts w:cs="Calibri"/>
                  <w:b/>
                  <w:bCs/>
                  <w:lang w:val="fr-FR"/>
                  <w:rPrChange w:id="274" w:author="Top Vastgoed" w:date="2024-04-25T11:32:00Z">
                    <w:rPr>
                      <w:rFonts w:cs="Calibri"/>
                      <w:lang w:val="nl-BE"/>
                    </w:rPr>
                  </w:rPrChange>
                </w:rPr>
                <w:t>ulières</w:t>
              </w:r>
            </w:ins>
            <w:ins w:id="275" w:author="Julie François" w:date="2024-02-26T17:23:00Z">
              <w:r w:rsidRPr="00953CA0">
                <w:rPr>
                  <w:rFonts w:cs="Calibri"/>
                  <w:b/>
                  <w:bCs/>
                  <w:lang w:val="fr-FR"/>
                  <w:rPrChange w:id="276" w:author="Top Vastgoed" w:date="2024-04-25T11:32:00Z">
                    <w:rPr>
                      <w:rFonts w:cs="Calibri"/>
                      <w:lang w:val="nl-BE"/>
                    </w:rPr>
                  </w:rPrChange>
                </w:rPr>
                <w:t>:</w:t>
              </w:r>
            </w:ins>
            <w:ins w:id="277" w:author="Julie François" w:date="2024-02-26T17:22:00Z">
              <w:r w:rsidRPr="00953CA0">
                <w:rPr>
                  <w:rFonts w:cs="Calibri"/>
                  <w:b/>
                  <w:bCs/>
                  <w:lang w:val="fr-FR"/>
                  <w:rPrChange w:id="278" w:author="Top Vastgoed" w:date="2024-04-25T11:32:00Z">
                    <w:rPr>
                      <w:rFonts w:cs="Calibri"/>
                      <w:lang w:val="nl-BE"/>
                    </w:rPr>
                  </w:rPrChange>
                </w:rPr>
                <w:t xml:space="preserve"> </w:t>
              </w:r>
            </w:ins>
          </w:p>
          <w:p w14:paraId="503B15E7" w14:textId="77777777" w:rsidR="009132F9" w:rsidRDefault="009132F9" w:rsidP="00276531">
            <w:pPr>
              <w:spacing w:after="0" w:line="240" w:lineRule="auto"/>
              <w:jc w:val="both"/>
              <w:rPr>
                <w:ins w:id="279" w:author="Julie François" w:date="2024-02-26T17:26:00Z"/>
                <w:rFonts w:cs="Calibri"/>
                <w:b/>
                <w:bCs/>
                <w:lang w:val="fr-FR"/>
              </w:rPr>
            </w:pPr>
          </w:p>
          <w:p w14:paraId="7DAC120F" w14:textId="574FF1FF" w:rsidR="00AD5636" w:rsidRDefault="00AD5636" w:rsidP="00AD5636">
            <w:pPr>
              <w:spacing w:after="0" w:line="240" w:lineRule="auto"/>
              <w:jc w:val="both"/>
              <w:rPr>
                <w:ins w:id="280" w:author="Julie François" w:date="2024-02-26T17:26:00Z"/>
                <w:rFonts w:cs="Calibri"/>
                <w:u w:val="single"/>
                <w:lang w:val="fr-FR"/>
              </w:rPr>
            </w:pPr>
            <w:ins w:id="281" w:author="Julie François" w:date="2024-02-26T17:26:00Z">
              <w:r w:rsidRPr="00AD5636">
                <w:rPr>
                  <w:rFonts w:cs="Calibri"/>
                  <w:u w:val="single"/>
                  <w:lang w:val="fr-FR"/>
                  <w:rPrChange w:id="282" w:author="Julie François" w:date="2024-02-26T17:26:00Z">
                    <w:rPr>
                      <w:rFonts w:cs="Calibri"/>
                      <w:b/>
                      <w:bCs/>
                      <w:lang w:val="nl-BE"/>
                    </w:rPr>
                  </w:rPrChange>
                </w:rPr>
                <w:t xml:space="preserve">Articles 18, 19 et 20 </w:t>
              </w:r>
            </w:ins>
          </w:p>
          <w:p w14:paraId="4AFB3C90" w14:textId="77777777" w:rsidR="00AD5636" w:rsidRPr="00AD5636" w:rsidRDefault="00AD5636" w:rsidP="00AD5636">
            <w:pPr>
              <w:spacing w:after="0" w:line="240" w:lineRule="auto"/>
              <w:jc w:val="both"/>
              <w:rPr>
                <w:ins w:id="283" w:author="Julie François" w:date="2024-02-26T17:26:00Z"/>
                <w:rFonts w:cs="Calibri"/>
                <w:u w:val="single"/>
                <w:lang w:val="fr-FR"/>
                <w:rPrChange w:id="284" w:author="Julie François" w:date="2024-02-26T17:26:00Z">
                  <w:rPr>
                    <w:ins w:id="285" w:author="Julie François" w:date="2024-02-26T17:26:00Z"/>
                    <w:rFonts w:cs="Calibri"/>
                    <w:b/>
                    <w:bCs/>
                    <w:lang w:val="nl-BE"/>
                  </w:rPr>
                </w:rPrChange>
              </w:rPr>
            </w:pPr>
          </w:p>
          <w:p w14:paraId="4D3DB220" w14:textId="77777777" w:rsidR="00AD5636" w:rsidRDefault="00AD5636" w:rsidP="00AD5636">
            <w:pPr>
              <w:spacing w:after="0" w:line="240" w:lineRule="auto"/>
              <w:jc w:val="both"/>
              <w:rPr>
                <w:ins w:id="286" w:author="Julie François" w:date="2024-02-26T17:26:00Z"/>
                <w:rFonts w:cs="Calibri"/>
                <w:lang w:val="fr-FR"/>
              </w:rPr>
            </w:pPr>
            <w:ins w:id="287" w:author="Julie François" w:date="2024-02-26T17:26:00Z">
              <w:r w:rsidRPr="00AD5636">
                <w:rPr>
                  <w:rFonts w:cs="Calibri"/>
                  <w:lang w:val="fr-FR"/>
                  <w:rPrChange w:id="288" w:author="Julie François" w:date="2024-02-26T17:26:00Z">
                    <w:rPr>
                      <w:rFonts w:cs="Calibri"/>
                      <w:b/>
                      <w:bCs/>
                      <w:lang w:val="nl-BE"/>
                    </w:rPr>
                  </w:rPrChange>
                </w:rPr>
                <w:t xml:space="preserve">L’article 18 de l’avant‐projet tend à modifier l’article 12:108 du Code, lequel renvoie à l’article 12:13 du Code définissant les effets de la fusion et de la scission. </w:t>
              </w:r>
            </w:ins>
          </w:p>
          <w:p w14:paraId="33789986" w14:textId="77777777" w:rsidR="00AD5636" w:rsidRPr="00AD5636" w:rsidRDefault="00AD5636" w:rsidP="00AD5636">
            <w:pPr>
              <w:spacing w:after="0" w:line="240" w:lineRule="auto"/>
              <w:jc w:val="both"/>
              <w:rPr>
                <w:ins w:id="289" w:author="Julie François" w:date="2024-02-26T17:26:00Z"/>
                <w:rFonts w:cs="Calibri"/>
                <w:lang w:val="fr-FR"/>
                <w:rPrChange w:id="290" w:author="Julie François" w:date="2024-02-26T17:26:00Z">
                  <w:rPr>
                    <w:ins w:id="291" w:author="Julie François" w:date="2024-02-26T17:26:00Z"/>
                    <w:rFonts w:cs="Calibri"/>
                    <w:b/>
                    <w:bCs/>
                    <w:lang w:val="nl-BE"/>
                  </w:rPr>
                </w:rPrChange>
              </w:rPr>
            </w:pPr>
          </w:p>
          <w:p w14:paraId="52E74606" w14:textId="77777777" w:rsidR="00AD5636" w:rsidRDefault="00AD5636" w:rsidP="00AD5636">
            <w:pPr>
              <w:spacing w:after="0" w:line="240" w:lineRule="auto"/>
              <w:jc w:val="both"/>
              <w:rPr>
                <w:ins w:id="292" w:author="Julie François" w:date="2024-02-26T17:26:00Z"/>
                <w:rFonts w:cs="Calibri"/>
                <w:lang w:val="fr-FR"/>
              </w:rPr>
            </w:pPr>
            <w:ins w:id="293" w:author="Julie François" w:date="2024-02-26T17:26:00Z">
              <w:r w:rsidRPr="00AD5636">
                <w:rPr>
                  <w:rFonts w:cs="Calibri"/>
                  <w:lang w:val="fr-FR"/>
                  <w:rPrChange w:id="294" w:author="Julie François" w:date="2024-02-26T17:26:00Z">
                    <w:rPr>
                      <w:rFonts w:cs="Calibri"/>
                      <w:b/>
                      <w:bCs/>
                      <w:lang w:val="nl-BE"/>
                    </w:rPr>
                  </w:rPrChange>
                </w:rPr>
                <w:t xml:space="preserve">Les articles 19 et 20 de l’avant‐projet2 tendent à abroger la section 4 de la partie 4, livre 12, titre 6, chapitre 1er, et l’article </w:t>
              </w:r>
              <w:r w:rsidRPr="00AD5636">
                <w:rPr>
                  <w:rFonts w:cs="Calibri"/>
                  <w:lang w:val="fr-FR"/>
                  <w:rPrChange w:id="295" w:author="Julie François" w:date="2024-02-26T17:26:00Z">
                    <w:rPr>
                      <w:rFonts w:cs="Calibri"/>
                      <w:b/>
                      <w:bCs/>
                      <w:lang w:val="nl-BE"/>
                    </w:rPr>
                  </w:rPrChange>
                </w:rPr>
                <w:lastRenderedPageBreak/>
                <w:t xml:space="preserve">12:109 du Code, cette dernière disposition étant libellée comme suit: </w:t>
              </w:r>
            </w:ins>
          </w:p>
          <w:p w14:paraId="7EDBDCE2" w14:textId="77777777" w:rsidR="00AD5636" w:rsidRPr="00AD5636" w:rsidRDefault="00AD5636" w:rsidP="00AD5636">
            <w:pPr>
              <w:spacing w:after="0" w:line="240" w:lineRule="auto"/>
              <w:jc w:val="both"/>
              <w:rPr>
                <w:ins w:id="296" w:author="Julie François" w:date="2024-02-26T17:26:00Z"/>
                <w:rFonts w:cs="Calibri"/>
                <w:lang w:val="fr-FR"/>
                <w:rPrChange w:id="297" w:author="Julie François" w:date="2024-02-26T17:26:00Z">
                  <w:rPr>
                    <w:ins w:id="298" w:author="Julie François" w:date="2024-02-26T17:26:00Z"/>
                    <w:rFonts w:cs="Calibri"/>
                    <w:b/>
                    <w:bCs/>
                    <w:lang w:val="nl-BE"/>
                  </w:rPr>
                </w:rPrChange>
              </w:rPr>
            </w:pPr>
          </w:p>
          <w:p w14:paraId="18E7685F" w14:textId="77777777" w:rsidR="0096167E" w:rsidRPr="00953CA0" w:rsidRDefault="00AD5636" w:rsidP="0096167E">
            <w:pPr>
              <w:spacing w:after="0" w:line="240" w:lineRule="auto"/>
              <w:jc w:val="both"/>
              <w:rPr>
                <w:ins w:id="299" w:author="Julie François" w:date="2024-02-26T17:27:00Z"/>
                <w:rFonts w:cs="Calibri"/>
                <w:lang w:val="fr-FR"/>
                <w:rPrChange w:id="300" w:author="Top Vastgoed" w:date="2024-04-25T11:32:00Z">
                  <w:rPr>
                    <w:ins w:id="301" w:author="Julie François" w:date="2024-02-26T17:27:00Z"/>
                    <w:rFonts w:cs="Calibri"/>
                    <w:lang w:val="nl-BE"/>
                  </w:rPr>
                </w:rPrChange>
              </w:rPr>
            </w:pPr>
            <w:ins w:id="302" w:author="Julie François" w:date="2024-02-26T17:26:00Z">
              <w:r w:rsidRPr="00953CA0">
                <w:rPr>
                  <w:rFonts w:cs="Calibri"/>
                  <w:lang w:val="fr-FR"/>
                  <w:rPrChange w:id="303" w:author="Top Vastgoed" w:date="2024-04-25T11:32:00Z">
                    <w:rPr>
                      <w:rFonts w:cs="Calibri"/>
                      <w:b/>
                      <w:bCs/>
                      <w:lang w:val="nl-BE"/>
                    </w:rPr>
                  </w:rPrChange>
                </w:rPr>
                <w:t xml:space="preserve">“Sans préjudice de l’application de l’article 12:14, les droits et obligations des sociétés qui fusionnent résultant de contrats de travail ou de relations de travail et existant à la date visée à l’article 12:119, sont transmis, du fait de la prise d’effet de cette </w:t>
              </w:r>
            </w:ins>
            <w:ins w:id="304" w:author="Julie François" w:date="2024-02-26T17:27:00Z">
              <w:r w:rsidR="0096167E" w:rsidRPr="00953CA0">
                <w:rPr>
                  <w:rFonts w:cs="Calibri"/>
                  <w:lang w:val="fr-FR"/>
                  <w:rPrChange w:id="305" w:author="Top Vastgoed" w:date="2024-04-25T11:32:00Z">
                    <w:rPr>
                      <w:rFonts w:cs="Calibri"/>
                      <w:lang w:val="nl-BE"/>
                    </w:rPr>
                  </w:rPrChange>
                </w:rPr>
                <w:t xml:space="preserve">fusion transfrontalière, à la société issue de la fusion transfron‐ talière à la date de prise d’effet de la fusion transfrontalière. </w:t>
              </w:r>
            </w:ins>
          </w:p>
          <w:p w14:paraId="009BCBB3" w14:textId="77777777" w:rsidR="0096167E" w:rsidRPr="00953CA0" w:rsidRDefault="0096167E" w:rsidP="0096167E">
            <w:pPr>
              <w:spacing w:after="0" w:line="240" w:lineRule="auto"/>
              <w:jc w:val="both"/>
              <w:rPr>
                <w:ins w:id="306" w:author="Julie François" w:date="2024-02-26T17:27:00Z"/>
                <w:rFonts w:cs="Calibri"/>
                <w:lang w:val="fr-FR"/>
                <w:rPrChange w:id="307" w:author="Top Vastgoed" w:date="2024-04-25T11:32:00Z">
                  <w:rPr>
                    <w:ins w:id="308" w:author="Julie François" w:date="2024-02-26T17:27:00Z"/>
                    <w:rFonts w:cs="Calibri"/>
                    <w:lang w:val="nl-BE"/>
                  </w:rPr>
                </w:rPrChange>
              </w:rPr>
            </w:pPr>
            <w:ins w:id="309" w:author="Julie François" w:date="2024-02-26T17:27:00Z">
              <w:r w:rsidRPr="00953CA0">
                <w:rPr>
                  <w:rFonts w:cs="Calibri"/>
                  <w:lang w:val="fr-FR"/>
                  <w:rPrChange w:id="310" w:author="Top Vastgoed" w:date="2024-04-25T11:32:00Z">
                    <w:rPr>
                      <w:rFonts w:cs="Calibri"/>
                      <w:lang w:val="nl-BE"/>
                    </w:rPr>
                  </w:rPrChange>
                </w:rPr>
                <w:t xml:space="preserve">Les formalités qui résultent de cet article sont accomplies par la société issue de la fusion transfrontalière”. </w:t>
              </w:r>
            </w:ins>
          </w:p>
          <w:p w14:paraId="1B96D825" w14:textId="77777777" w:rsidR="0096167E" w:rsidRPr="00953CA0" w:rsidRDefault="0096167E" w:rsidP="0096167E">
            <w:pPr>
              <w:spacing w:after="0" w:line="240" w:lineRule="auto"/>
              <w:jc w:val="both"/>
              <w:rPr>
                <w:ins w:id="311" w:author="Julie François" w:date="2024-02-26T17:27:00Z"/>
                <w:rFonts w:cs="Calibri"/>
                <w:lang w:val="fr-FR"/>
                <w:rPrChange w:id="312" w:author="Top Vastgoed" w:date="2024-04-25T11:32:00Z">
                  <w:rPr>
                    <w:ins w:id="313" w:author="Julie François" w:date="2024-02-26T17:27:00Z"/>
                    <w:rFonts w:cs="Calibri"/>
                    <w:lang w:val="nl-BE"/>
                  </w:rPr>
                </w:rPrChange>
              </w:rPr>
            </w:pPr>
          </w:p>
          <w:p w14:paraId="73E23491" w14:textId="77777777" w:rsidR="0096167E" w:rsidRPr="00953CA0" w:rsidRDefault="0096167E" w:rsidP="0096167E">
            <w:pPr>
              <w:spacing w:after="0" w:line="240" w:lineRule="auto"/>
              <w:jc w:val="both"/>
              <w:rPr>
                <w:ins w:id="314" w:author="Julie François" w:date="2024-02-26T17:27:00Z"/>
                <w:rFonts w:cs="Calibri"/>
                <w:lang w:val="fr-FR"/>
                <w:rPrChange w:id="315" w:author="Top Vastgoed" w:date="2024-04-25T11:32:00Z">
                  <w:rPr>
                    <w:ins w:id="316" w:author="Julie François" w:date="2024-02-26T17:27:00Z"/>
                    <w:rFonts w:cs="Calibri"/>
                    <w:lang w:val="nl-BE"/>
                  </w:rPr>
                </w:rPrChange>
              </w:rPr>
            </w:pPr>
            <w:ins w:id="317" w:author="Julie François" w:date="2024-02-26T17:27:00Z">
              <w:r w:rsidRPr="00953CA0">
                <w:rPr>
                  <w:rFonts w:cs="Calibri"/>
                  <w:lang w:val="fr-FR"/>
                  <w:rPrChange w:id="318" w:author="Top Vastgoed" w:date="2024-04-25T11:32:00Z">
                    <w:rPr>
                      <w:rFonts w:cs="Calibri"/>
                      <w:lang w:val="nl-BE"/>
                    </w:rPr>
                  </w:rPrChange>
                </w:rPr>
                <w:t xml:space="preserve">Le commentaire de l’article 20 énonce ce qui suit: </w:t>
              </w:r>
            </w:ins>
          </w:p>
          <w:p w14:paraId="779437BC" w14:textId="77777777" w:rsidR="0096167E" w:rsidRPr="00953CA0" w:rsidRDefault="0096167E" w:rsidP="0096167E">
            <w:pPr>
              <w:spacing w:after="0" w:line="240" w:lineRule="auto"/>
              <w:jc w:val="both"/>
              <w:rPr>
                <w:ins w:id="319" w:author="Julie François" w:date="2024-02-26T17:27:00Z"/>
                <w:rFonts w:cs="Calibri"/>
                <w:lang w:val="fr-FR"/>
                <w:rPrChange w:id="320" w:author="Top Vastgoed" w:date="2024-04-25T11:32:00Z">
                  <w:rPr>
                    <w:ins w:id="321" w:author="Julie François" w:date="2024-02-26T17:27:00Z"/>
                    <w:rFonts w:cs="Calibri"/>
                    <w:lang w:val="nl-BE"/>
                  </w:rPr>
                </w:rPrChange>
              </w:rPr>
            </w:pPr>
          </w:p>
          <w:p w14:paraId="480794C4" w14:textId="77777777" w:rsidR="0096167E" w:rsidRPr="00953CA0" w:rsidRDefault="0096167E" w:rsidP="0096167E">
            <w:pPr>
              <w:spacing w:after="0" w:line="240" w:lineRule="auto"/>
              <w:jc w:val="both"/>
              <w:rPr>
                <w:ins w:id="322" w:author="Julie François" w:date="2024-02-26T17:27:00Z"/>
                <w:rFonts w:cs="Calibri"/>
                <w:lang w:val="fr-FR"/>
                <w:rPrChange w:id="323" w:author="Top Vastgoed" w:date="2024-04-25T11:32:00Z">
                  <w:rPr>
                    <w:ins w:id="324" w:author="Julie François" w:date="2024-02-26T17:27:00Z"/>
                    <w:rFonts w:cs="Calibri"/>
                    <w:lang w:val="nl-BE"/>
                  </w:rPr>
                </w:rPrChange>
              </w:rPr>
            </w:pPr>
            <w:ins w:id="325" w:author="Julie François" w:date="2024-02-26T17:27:00Z">
              <w:r w:rsidRPr="00953CA0">
                <w:rPr>
                  <w:rFonts w:cs="Calibri"/>
                  <w:lang w:val="fr-FR"/>
                  <w:rPrChange w:id="326" w:author="Top Vastgoed" w:date="2024-04-25T11:32:00Z">
                    <w:rPr>
                      <w:rFonts w:cs="Calibri"/>
                      <w:lang w:val="nl-BE"/>
                    </w:rPr>
                  </w:rPrChange>
                </w:rPr>
                <w:t xml:space="preserve">“L’article 12:109 du [Code des sociétés et des associa‐ tions (CSA)] est abrogé. L’alinéa 1er disparaît via le renvoi de l’article 12:106, alinéa 1er, du CSA à l’article 12:13, alinéa 1er, 3°, du même Code. L’alinéa 2 est repris à l’article 12:14, nouvel alinéa 4, du CSA”. </w:t>
              </w:r>
            </w:ins>
          </w:p>
          <w:p w14:paraId="316B1CEE" w14:textId="77777777" w:rsidR="0096167E" w:rsidRPr="00953CA0" w:rsidRDefault="0096167E" w:rsidP="0096167E">
            <w:pPr>
              <w:spacing w:after="0" w:line="240" w:lineRule="auto"/>
              <w:jc w:val="both"/>
              <w:rPr>
                <w:ins w:id="327" w:author="Julie François" w:date="2024-02-26T17:27:00Z"/>
                <w:rFonts w:cs="Calibri"/>
                <w:lang w:val="fr-FR"/>
                <w:rPrChange w:id="328" w:author="Top Vastgoed" w:date="2024-04-25T11:32:00Z">
                  <w:rPr>
                    <w:ins w:id="329" w:author="Julie François" w:date="2024-02-26T17:27:00Z"/>
                    <w:rFonts w:cs="Calibri"/>
                    <w:lang w:val="nl-BE"/>
                  </w:rPr>
                </w:rPrChange>
              </w:rPr>
            </w:pPr>
          </w:p>
          <w:p w14:paraId="65E2EC68" w14:textId="77777777" w:rsidR="0096167E" w:rsidRPr="00953CA0" w:rsidRDefault="0096167E" w:rsidP="0096167E">
            <w:pPr>
              <w:spacing w:after="0" w:line="240" w:lineRule="auto"/>
              <w:jc w:val="both"/>
              <w:rPr>
                <w:ins w:id="330" w:author="Julie François" w:date="2024-02-26T17:27:00Z"/>
                <w:rFonts w:cs="Calibri"/>
                <w:lang w:val="fr-FR"/>
                <w:rPrChange w:id="331" w:author="Top Vastgoed" w:date="2024-04-25T11:32:00Z">
                  <w:rPr>
                    <w:ins w:id="332" w:author="Julie François" w:date="2024-02-26T17:27:00Z"/>
                    <w:rFonts w:cs="Calibri"/>
                    <w:lang w:val="nl-BE"/>
                  </w:rPr>
                </w:rPrChange>
              </w:rPr>
            </w:pPr>
            <w:ins w:id="333" w:author="Julie François" w:date="2024-02-26T17:27:00Z">
              <w:r w:rsidRPr="00953CA0">
                <w:rPr>
                  <w:rFonts w:cs="Calibri"/>
                  <w:lang w:val="fr-FR"/>
                  <w:rPrChange w:id="334" w:author="Top Vastgoed" w:date="2024-04-25T11:32:00Z">
                    <w:rPr>
                      <w:rFonts w:cs="Calibri"/>
                      <w:lang w:val="nl-BE"/>
                    </w:rPr>
                  </w:rPrChange>
                </w:rPr>
                <w:t xml:space="preserve">Il y a toutefois lieu de relever que, contrairement à l’ar‐ ticle 131, paragraphes 1, a), 2, a), et 4, de la directive 2017/1132, tel qu’il est modifié par la directive 2019/2121, l’article 12:13 du Code ne mentionne pas que le patrimoine actif et passif de la société absorbée comprend notamment “tous les contrats, crédits, droits et obligations” et ne règle pas spécifiquement le sort des “droits et obligations des sociétés qui fusionnent résultant de contrats de travail ou de relations de travail” existant à la date de prise d’effets de la fusion. </w:t>
              </w:r>
            </w:ins>
          </w:p>
          <w:p w14:paraId="2C310F1E" w14:textId="77777777" w:rsidR="0096167E" w:rsidRPr="00953CA0" w:rsidRDefault="0096167E" w:rsidP="0096167E">
            <w:pPr>
              <w:spacing w:after="0" w:line="240" w:lineRule="auto"/>
              <w:jc w:val="both"/>
              <w:rPr>
                <w:ins w:id="335" w:author="Julie François" w:date="2024-02-26T17:27:00Z"/>
                <w:rFonts w:cs="Calibri"/>
                <w:lang w:val="fr-FR"/>
                <w:rPrChange w:id="336" w:author="Top Vastgoed" w:date="2024-04-25T11:32:00Z">
                  <w:rPr>
                    <w:ins w:id="337" w:author="Julie François" w:date="2024-02-26T17:27:00Z"/>
                    <w:rFonts w:cs="Calibri"/>
                    <w:lang w:val="nl-BE"/>
                  </w:rPr>
                </w:rPrChange>
              </w:rPr>
            </w:pPr>
          </w:p>
          <w:p w14:paraId="4D943D61" w14:textId="77777777" w:rsidR="0096167E" w:rsidRPr="00953CA0" w:rsidRDefault="0096167E" w:rsidP="0096167E">
            <w:pPr>
              <w:spacing w:after="0" w:line="240" w:lineRule="auto"/>
              <w:jc w:val="both"/>
              <w:rPr>
                <w:ins w:id="338" w:author="Julie François" w:date="2024-02-26T17:27:00Z"/>
                <w:rFonts w:cs="Calibri"/>
                <w:lang w:val="fr-FR"/>
                <w:rPrChange w:id="339" w:author="Top Vastgoed" w:date="2024-04-25T11:32:00Z">
                  <w:rPr>
                    <w:ins w:id="340" w:author="Julie François" w:date="2024-02-26T17:27:00Z"/>
                    <w:rFonts w:cs="Calibri"/>
                    <w:lang w:val="nl-BE"/>
                  </w:rPr>
                </w:rPrChange>
              </w:rPr>
            </w:pPr>
            <w:ins w:id="341" w:author="Julie François" w:date="2024-02-26T17:27:00Z">
              <w:r w:rsidRPr="00953CA0">
                <w:rPr>
                  <w:rFonts w:cs="Calibri"/>
                  <w:lang w:val="fr-FR"/>
                  <w:rPrChange w:id="342" w:author="Top Vastgoed" w:date="2024-04-25T11:32:00Z">
                    <w:rPr>
                      <w:rFonts w:cs="Calibri"/>
                      <w:lang w:val="nl-BE"/>
                    </w:rPr>
                  </w:rPrChange>
                </w:rPr>
                <w:t xml:space="preserve">Interrogée à cet égard, la déléguée du ministre a indiqué ce qui suit: </w:t>
              </w:r>
            </w:ins>
          </w:p>
          <w:p w14:paraId="4C1E4E89" w14:textId="77777777" w:rsidR="0096167E" w:rsidRPr="00953CA0" w:rsidRDefault="0096167E" w:rsidP="0096167E">
            <w:pPr>
              <w:spacing w:after="0" w:line="240" w:lineRule="auto"/>
              <w:jc w:val="both"/>
              <w:rPr>
                <w:ins w:id="343" w:author="Julie François" w:date="2024-02-26T17:27:00Z"/>
                <w:rFonts w:cs="Calibri"/>
                <w:lang w:val="fr-FR"/>
                <w:rPrChange w:id="344" w:author="Top Vastgoed" w:date="2024-04-25T11:32:00Z">
                  <w:rPr>
                    <w:ins w:id="345" w:author="Julie François" w:date="2024-02-26T17:27:00Z"/>
                    <w:rFonts w:cs="Calibri"/>
                    <w:lang w:val="nl-BE"/>
                  </w:rPr>
                </w:rPrChange>
              </w:rPr>
            </w:pPr>
          </w:p>
          <w:p w14:paraId="4B0385C8" w14:textId="77777777" w:rsidR="0096167E" w:rsidRPr="0096167E" w:rsidRDefault="0096167E" w:rsidP="0096167E">
            <w:pPr>
              <w:spacing w:after="0" w:line="240" w:lineRule="auto"/>
              <w:jc w:val="both"/>
              <w:rPr>
                <w:ins w:id="346" w:author="Julie François" w:date="2024-02-26T17:27:00Z"/>
                <w:rFonts w:cs="Calibri"/>
                <w:lang w:val="nl-BE"/>
              </w:rPr>
            </w:pPr>
            <w:ins w:id="347" w:author="Julie François" w:date="2024-02-26T17:27:00Z">
              <w:r w:rsidRPr="0096167E">
                <w:rPr>
                  <w:rFonts w:cs="Calibri"/>
                  <w:lang w:val="nl-BE"/>
                </w:rPr>
                <w:lastRenderedPageBreak/>
                <w:t xml:space="preserve">“De gehanteerde formulering is in overeenstemming met analoge bepalingen in het Wetboek, waardoor een consistente terminologie wordt nagestreefd. Indien de Raad van State dit nuttig acht, kan dit worden verduidelijkt in de memorie van toelichting. </w:t>
              </w:r>
            </w:ins>
          </w:p>
          <w:p w14:paraId="613037CD" w14:textId="77777777" w:rsidR="0096167E" w:rsidRPr="0096167E" w:rsidRDefault="0096167E" w:rsidP="0096167E">
            <w:pPr>
              <w:spacing w:after="0" w:line="240" w:lineRule="auto"/>
              <w:jc w:val="both"/>
              <w:rPr>
                <w:ins w:id="348" w:author="Julie François" w:date="2024-02-26T17:27:00Z"/>
                <w:rFonts w:cs="Calibri"/>
                <w:lang w:val="nl-BE"/>
              </w:rPr>
            </w:pPr>
            <w:ins w:id="349" w:author="Julie François" w:date="2024-02-26T17:27:00Z">
              <w:r w:rsidRPr="0096167E">
                <w:rPr>
                  <w:rFonts w:cs="Calibri"/>
                  <w:lang w:val="nl-BE"/>
                </w:rPr>
                <w:t xml:space="preserve">[...] </w:t>
              </w:r>
            </w:ins>
          </w:p>
          <w:p w14:paraId="11D98DC4" w14:textId="77777777" w:rsidR="0096167E" w:rsidRDefault="0096167E" w:rsidP="0096167E">
            <w:pPr>
              <w:spacing w:after="0" w:line="240" w:lineRule="auto"/>
              <w:jc w:val="both"/>
              <w:rPr>
                <w:ins w:id="350" w:author="Julie François" w:date="2024-02-26T17:27:00Z"/>
                <w:rFonts w:cs="Calibri"/>
                <w:lang w:val="nl-BE"/>
              </w:rPr>
            </w:pPr>
            <w:ins w:id="351" w:author="Julie François" w:date="2024-02-26T17:27:00Z">
              <w:r w:rsidRPr="0096167E">
                <w:rPr>
                  <w:rFonts w:cs="Calibri"/>
                  <w:lang w:val="nl-BE"/>
                </w:rPr>
                <w:t xml:space="preserve">De woorden ‘rechten en verplichtingen die voortvloeien uit arbeidsovereenkomsten of dienstverbanden’ van art. 12:109 vallen onder de woorden ‘zowel de rechten als de verplichtingen’ van art. 12:13. Er is dan ook geen noodzaak of toegevoegde waarde om art. 12:109 te behouden. Indien de Raad van State dit nuttig acht, kan dit worden verduidelijkt in de memorie van toelichting”. </w:t>
              </w:r>
            </w:ins>
          </w:p>
          <w:p w14:paraId="743A7BD9" w14:textId="77777777" w:rsidR="00B11127" w:rsidRPr="0096167E" w:rsidRDefault="00B11127" w:rsidP="0096167E">
            <w:pPr>
              <w:spacing w:after="0" w:line="240" w:lineRule="auto"/>
              <w:jc w:val="both"/>
              <w:rPr>
                <w:ins w:id="352" w:author="Julie François" w:date="2024-02-26T17:27:00Z"/>
                <w:rFonts w:cs="Calibri"/>
                <w:lang w:val="nl-BE"/>
              </w:rPr>
            </w:pPr>
          </w:p>
          <w:p w14:paraId="622046F5" w14:textId="77777777" w:rsidR="0096167E" w:rsidRPr="00953CA0" w:rsidRDefault="0096167E" w:rsidP="0096167E">
            <w:pPr>
              <w:spacing w:after="0" w:line="240" w:lineRule="auto"/>
              <w:jc w:val="both"/>
              <w:rPr>
                <w:ins w:id="353" w:author="Julie François" w:date="2024-02-26T17:27:00Z"/>
                <w:rFonts w:cs="Calibri"/>
                <w:lang w:val="fr-FR"/>
                <w:rPrChange w:id="354" w:author="Top Vastgoed" w:date="2024-04-25T11:32:00Z">
                  <w:rPr>
                    <w:ins w:id="355" w:author="Julie François" w:date="2024-02-26T17:27:00Z"/>
                    <w:rFonts w:cs="Calibri"/>
                    <w:lang w:val="en-US"/>
                  </w:rPr>
                </w:rPrChange>
              </w:rPr>
            </w:pPr>
            <w:ins w:id="356" w:author="Julie François" w:date="2024-02-26T17:27:00Z">
              <w:r w:rsidRPr="00953CA0">
                <w:rPr>
                  <w:rFonts w:cs="Calibri"/>
                  <w:lang w:val="fr-FR"/>
                  <w:rPrChange w:id="357" w:author="Top Vastgoed" w:date="2024-04-25T11:32:00Z">
                    <w:rPr>
                      <w:rFonts w:cs="Calibri"/>
                      <w:lang w:val="nl-BE"/>
                    </w:rPr>
                  </w:rPrChange>
                </w:rPr>
                <w:t xml:space="preserve">Afin d’assurer la transposition complète de l’article 131 de la directive 2017/1132, il y a lieu d’inscrire dans le Code, parmi les effets de la fusion transfrontalière, que le patrimoine actif et passif de la société absorbée comprend notamment tous les contrats, crédits, droits et obligations et que les droits et obligations des sociétés qui fusionnent résultant de contrats de travail ou de relations de travail sont transmis à la société issue de la fusion transfrontalière. </w:t>
              </w:r>
            </w:ins>
          </w:p>
          <w:p w14:paraId="768AED9F" w14:textId="77777777" w:rsidR="00B11127" w:rsidRPr="00953CA0" w:rsidRDefault="00B11127" w:rsidP="0096167E">
            <w:pPr>
              <w:spacing w:after="0" w:line="240" w:lineRule="auto"/>
              <w:jc w:val="both"/>
              <w:rPr>
                <w:ins w:id="358" w:author="Julie François" w:date="2024-02-26T17:27:00Z"/>
                <w:rFonts w:cs="Calibri"/>
                <w:lang w:val="fr-FR"/>
                <w:rPrChange w:id="359" w:author="Top Vastgoed" w:date="2024-04-25T11:32:00Z">
                  <w:rPr>
                    <w:ins w:id="360" w:author="Julie François" w:date="2024-02-26T17:27:00Z"/>
                    <w:rFonts w:cs="Calibri"/>
                    <w:lang w:val="nl-BE"/>
                  </w:rPr>
                </w:rPrChange>
              </w:rPr>
            </w:pPr>
          </w:p>
          <w:p w14:paraId="0B4F0C09" w14:textId="299A5320" w:rsidR="0096167E" w:rsidRPr="00953CA0" w:rsidRDefault="0096167E" w:rsidP="0096167E">
            <w:pPr>
              <w:spacing w:after="0" w:line="240" w:lineRule="auto"/>
              <w:jc w:val="both"/>
              <w:rPr>
                <w:ins w:id="361" w:author="Julie François" w:date="2024-02-26T17:27:00Z"/>
                <w:rFonts w:cs="Calibri"/>
                <w:lang w:val="fr-FR"/>
                <w:rPrChange w:id="362" w:author="Top Vastgoed" w:date="2024-04-25T11:32:00Z">
                  <w:rPr>
                    <w:ins w:id="363" w:author="Julie François" w:date="2024-02-26T17:27:00Z"/>
                    <w:rFonts w:cs="Calibri"/>
                    <w:lang w:val="nl-BE"/>
                  </w:rPr>
                </w:rPrChange>
              </w:rPr>
            </w:pPr>
            <w:ins w:id="364" w:author="Julie François" w:date="2024-02-26T17:27:00Z">
              <w:r w:rsidRPr="00953CA0">
                <w:rPr>
                  <w:rFonts w:cs="Calibri"/>
                  <w:lang w:val="fr-FR"/>
                  <w:rPrChange w:id="365" w:author="Top Vastgoed" w:date="2024-04-25T11:32:00Z">
                    <w:rPr>
                      <w:rFonts w:cs="Calibri"/>
                      <w:lang w:val="nl-BE"/>
                    </w:rPr>
                  </w:rPrChange>
                </w:rPr>
                <w:t xml:space="preserve">Les articles 18 à 20 de l’avant‐projet seront revus en ce sens </w:t>
              </w:r>
            </w:ins>
            <w:ins w:id="366" w:author="Julie François" w:date="2024-02-26T17:28:00Z">
              <w:r w:rsidR="00B11127" w:rsidRPr="00953CA0">
                <w:rPr>
                  <w:rFonts w:cs="Calibri"/>
                  <w:lang w:val="fr-FR"/>
                  <w:rPrChange w:id="367" w:author="Top Vastgoed" w:date="2024-04-25T11:32:00Z">
                    <w:rPr>
                      <w:rFonts w:cs="Calibri"/>
                      <w:lang w:val="nl-BE"/>
                    </w:rPr>
                  </w:rPrChange>
                </w:rPr>
                <w:t>.</w:t>
              </w:r>
            </w:ins>
          </w:p>
          <w:p w14:paraId="0D762A33" w14:textId="728D5F60" w:rsidR="00AD5636" w:rsidRPr="00953CA0" w:rsidRDefault="00AD5636" w:rsidP="00AD5636">
            <w:pPr>
              <w:spacing w:after="0" w:line="240" w:lineRule="auto"/>
              <w:jc w:val="both"/>
              <w:rPr>
                <w:ins w:id="368" w:author="Julie François" w:date="2024-02-26T17:26:00Z"/>
                <w:rFonts w:cs="Calibri"/>
                <w:lang w:val="fr-FR"/>
                <w:rPrChange w:id="369" w:author="Top Vastgoed" w:date="2024-04-25T11:32:00Z">
                  <w:rPr>
                    <w:ins w:id="370" w:author="Julie François" w:date="2024-02-26T17:26:00Z"/>
                    <w:rFonts w:cs="Calibri"/>
                    <w:b/>
                    <w:bCs/>
                    <w:lang w:val="nl-BE"/>
                  </w:rPr>
                </w:rPrChange>
              </w:rPr>
            </w:pPr>
          </w:p>
          <w:p w14:paraId="1DB3C4A9" w14:textId="77777777" w:rsidR="00AD5636" w:rsidRPr="00116CC3" w:rsidRDefault="00AD5636" w:rsidP="00276531">
            <w:pPr>
              <w:spacing w:after="0" w:line="240" w:lineRule="auto"/>
              <w:jc w:val="both"/>
              <w:rPr>
                <w:ins w:id="371" w:author="Julie François" w:date="2024-02-26T17:20:00Z"/>
                <w:rFonts w:cs="Calibri"/>
                <w:b/>
                <w:bCs/>
                <w:lang w:val="fr-FR"/>
                <w:rPrChange w:id="372" w:author="Julie François" w:date="2024-02-26T17:23:00Z">
                  <w:rPr>
                    <w:ins w:id="373" w:author="Julie François" w:date="2024-02-26T17:20:00Z"/>
                    <w:rFonts w:cs="Calibri"/>
                    <w:lang w:val="fr-FR"/>
                  </w:rPr>
                </w:rPrChange>
              </w:rPr>
            </w:pPr>
          </w:p>
        </w:tc>
      </w:tr>
      <w:tr w:rsidR="002A3D68" w:rsidRPr="00853263" w14:paraId="7D1E7AF3" w14:textId="77777777" w:rsidTr="00604AE1">
        <w:trPr>
          <w:trHeight w:val="1123"/>
        </w:trPr>
        <w:tc>
          <w:tcPr>
            <w:tcW w:w="2122" w:type="dxa"/>
          </w:tcPr>
          <w:p w14:paraId="1D77D003" w14:textId="27D1F459" w:rsidR="002A3D68" w:rsidRPr="00664BC2" w:rsidRDefault="00953CA0" w:rsidP="005F5C1E">
            <w:pPr>
              <w:spacing w:after="0" w:line="240" w:lineRule="auto"/>
              <w:rPr>
                <w:rFonts w:cs="Calibri"/>
                <w:lang w:val="fr-FR"/>
              </w:rPr>
            </w:pPr>
            <w:ins w:id="374" w:author="Top Vastgoed" w:date="2024-04-25T11:33:00Z">
              <w:r>
                <w:rPr>
                  <w:rFonts w:cs="Calibri"/>
                  <w:lang w:val="fr-FR"/>
                </w:rPr>
                <w:lastRenderedPageBreak/>
                <w:fldChar w:fldCharType="begin"/>
              </w:r>
              <w:r>
                <w:rPr>
                  <w:rFonts w:cs="Calibri"/>
                  <w:lang w:val="fr-FR"/>
                </w:rPr>
                <w:instrText>HYPERLINK "https://bcv-cds.be/wp-content/uploads/2024/03/54K3119002-Ontwerp.pdf"</w:instrText>
              </w:r>
              <w:r>
                <w:rPr>
                  <w:rFonts w:cs="Calibri"/>
                  <w:lang w:val="fr-FR"/>
                </w:rPr>
              </w:r>
              <w:r>
                <w:rPr>
                  <w:rFonts w:cs="Calibri"/>
                  <w:lang w:val="fr-FR"/>
                </w:rPr>
                <w:fldChar w:fldCharType="separate"/>
              </w:r>
              <w:r w:rsidR="002A3D68" w:rsidRPr="00953CA0">
                <w:rPr>
                  <w:rStyle w:val="Hyperlink"/>
                  <w:rFonts w:cs="Calibri"/>
                  <w:lang w:val="fr-FR"/>
                </w:rPr>
                <w:t>Ontwerp</w:t>
              </w:r>
              <w:r>
                <w:rPr>
                  <w:rFonts w:cs="Calibri"/>
                  <w:lang w:val="fr-FR"/>
                </w:rPr>
                <w:fldChar w:fldCharType="end"/>
              </w:r>
            </w:ins>
          </w:p>
        </w:tc>
        <w:tc>
          <w:tcPr>
            <w:tcW w:w="5811" w:type="dxa"/>
            <w:gridSpan w:val="2"/>
            <w:shd w:val="clear" w:color="auto" w:fill="auto"/>
          </w:tcPr>
          <w:p w14:paraId="1873CE65" w14:textId="6F22EA4A" w:rsidR="002A3D68" w:rsidRPr="00BD5EA8" w:rsidRDefault="00BD5EA8" w:rsidP="00BD5EA8">
            <w:pPr>
              <w:jc w:val="both"/>
              <w:rPr>
                <w:lang w:val="nl-NL"/>
              </w:rPr>
            </w:pPr>
            <w:r>
              <w:rPr>
                <w:rFonts w:cs="Calibri"/>
                <w:bCs/>
                <w:iCs/>
                <w:lang w:val="nl-BE"/>
              </w:rPr>
              <w:t xml:space="preserve">Art. 12:108. </w:t>
            </w:r>
            <w:r w:rsidRPr="00664BC2">
              <w:rPr>
                <w:rFonts w:cs="Calibri"/>
                <w:bCs/>
                <w:iCs/>
                <w:lang w:val="nl-BE"/>
              </w:rPr>
              <w:t xml:space="preserve">De grensoverschrijdende fusie heeft met ingang van de datum bedoeld in artikel 12:119 de rechtsgevolgen bepaald in artikel 12:13, met uitzondering van het eerste lid, 1°, </w:t>
            </w:r>
            <w:del w:id="375" w:author="Microsoft Office-gebruiker" w:date="2022-01-24T17:27:00Z">
              <w:r w:rsidRPr="006E0275">
                <w:rPr>
                  <w:rFonts w:cs="Calibri"/>
                  <w:bCs/>
                  <w:iCs/>
                  <w:lang w:val="nl-NL"/>
                </w:rPr>
                <w:delText>laatste zin</w:delText>
              </w:r>
            </w:del>
            <w:ins w:id="376" w:author="Microsoft Office-gebruiker" w:date="2022-01-24T17:27:00Z">
              <w:r w:rsidRPr="00664BC2">
                <w:rPr>
                  <w:rFonts w:cs="Calibri"/>
                  <w:bCs/>
                  <w:iCs/>
                  <w:lang w:val="nl-BE"/>
                </w:rPr>
                <w:t>tweede deel</w:t>
              </w:r>
            </w:ins>
            <w:r w:rsidRPr="00664BC2">
              <w:rPr>
                <w:rFonts w:cs="Calibri"/>
                <w:bCs/>
                <w:iCs/>
                <w:lang w:val="nl-BE"/>
              </w:rPr>
              <w:t xml:space="preserve"> van voornoemd artikel.</w:t>
            </w:r>
          </w:p>
        </w:tc>
        <w:tc>
          <w:tcPr>
            <w:tcW w:w="5812" w:type="dxa"/>
            <w:gridSpan w:val="2"/>
            <w:shd w:val="clear" w:color="auto" w:fill="auto"/>
          </w:tcPr>
          <w:p w14:paraId="2DC1C139" w14:textId="324B3F8E" w:rsidR="002A3D68" w:rsidRPr="00953CA0" w:rsidRDefault="00A33241" w:rsidP="00A33241">
            <w:pPr>
              <w:jc w:val="both"/>
              <w:rPr>
                <w:lang w:val="fr-FR"/>
                <w:rPrChange w:id="377" w:author="Top Vastgoed" w:date="2024-04-25T11:32:00Z">
                  <w:rPr>
                    <w:lang w:val="nl-BE"/>
                  </w:rPr>
                </w:rPrChange>
              </w:rPr>
            </w:pPr>
            <w:r w:rsidRPr="00953CA0">
              <w:rPr>
                <w:rFonts w:cs="Calibri"/>
                <w:lang w:val="fr-FR"/>
                <w:rPrChange w:id="378" w:author="Top Vastgoed" w:date="2024-04-25T11:32:00Z">
                  <w:rPr>
                    <w:rFonts w:cs="Calibri"/>
                    <w:lang w:val="nl-BE"/>
                  </w:rPr>
                </w:rPrChange>
              </w:rPr>
              <w:t>Art. 12:108. La fusion t</w:t>
            </w:r>
            <w:r w:rsidRPr="00664BC2">
              <w:rPr>
                <w:rFonts w:cs="Calibri"/>
                <w:lang w:val="fr-FR"/>
              </w:rPr>
              <w:t xml:space="preserve">ransfrontalière entraîne à partir de la date visée à l'article 12:119 les effets juridiques visés à l'article 12:13, à l'exception de l'alinéa 1er, 1°, </w:t>
            </w:r>
            <w:del w:id="379" w:author="Microsoft Office-gebruiker" w:date="2022-01-24T17:29:00Z">
              <w:r w:rsidRPr="006E0275">
                <w:rPr>
                  <w:rFonts w:cs="Calibri"/>
                  <w:lang w:val="fr-FR"/>
                </w:rPr>
                <w:delText>dernière phrase</w:delText>
              </w:r>
            </w:del>
            <w:ins w:id="380" w:author="Microsoft Office-gebruiker" w:date="2022-01-24T17:29:00Z">
              <w:r w:rsidRPr="00664BC2">
                <w:rPr>
                  <w:rFonts w:cs="Calibri"/>
                  <w:lang w:val="fr-FR"/>
                </w:rPr>
                <w:t>deuxième partie</w:t>
              </w:r>
            </w:ins>
            <w:r w:rsidRPr="00664BC2">
              <w:rPr>
                <w:rFonts w:cs="Calibri"/>
                <w:lang w:val="fr-FR"/>
              </w:rPr>
              <w:t xml:space="preserve"> de l'article précité.</w:t>
            </w:r>
          </w:p>
        </w:tc>
      </w:tr>
      <w:tr w:rsidR="002A3D68" w:rsidRPr="00853263" w14:paraId="391E314E" w14:textId="77777777" w:rsidTr="00604AE1">
        <w:trPr>
          <w:trHeight w:val="1139"/>
        </w:trPr>
        <w:tc>
          <w:tcPr>
            <w:tcW w:w="2122" w:type="dxa"/>
          </w:tcPr>
          <w:p w14:paraId="155FB4EA" w14:textId="7799BB27" w:rsidR="002A3D68" w:rsidRDefault="00953CA0" w:rsidP="006E0275">
            <w:pPr>
              <w:spacing w:after="0" w:line="240" w:lineRule="auto"/>
              <w:rPr>
                <w:rFonts w:cs="Calibri"/>
                <w:lang w:val="nl-BE"/>
              </w:rPr>
            </w:pPr>
            <w:ins w:id="381" w:author="Top Vastgoed" w:date="2024-04-25T11:33:00Z">
              <w:r>
                <w:rPr>
                  <w:rFonts w:cs="Calibri"/>
                  <w:lang w:val="nl-BE"/>
                </w:rPr>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2A3D68" w:rsidRPr="00953CA0">
                <w:rPr>
                  <w:rStyle w:val="Hyperlink"/>
                  <w:rFonts w:cs="Calibri"/>
                  <w:lang w:val="nl-BE"/>
                </w:rPr>
                <w:t>Voorontwerp</w:t>
              </w:r>
              <w:r>
                <w:rPr>
                  <w:rFonts w:cs="Calibri"/>
                  <w:lang w:val="nl-BE"/>
                </w:rPr>
                <w:fldChar w:fldCharType="end"/>
              </w:r>
            </w:ins>
          </w:p>
        </w:tc>
        <w:tc>
          <w:tcPr>
            <w:tcW w:w="5811" w:type="dxa"/>
            <w:gridSpan w:val="2"/>
            <w:shd w:val="clear" w:color="auto" w:fill="auto"/>
          </w:tcPr>
          <w:p w14:paraId="13AC3992" w14:textId="77777777" w:rsidR="002A3D68" w:rsidRPr="005B2904" w:rsidRDefault="002A3D68" w:rsidP="00276531">
            <w:pPr>
              <w:spacing w:after="0" w:line="240" w:lineRule="auto"/>
              <w:jc w:val="both"/>
              <w:rPr>
                <w:rFonts w:cs="Calibri"/>
                <w:bCs/>
                <w:iCs/>
                <w:lang w:val="nl-NL"/>
              </w:rPr>
            </w:pPr>
            <w:r>
              <w:rPr>
                <w:rFonts w:cs="Calibri"/>
                <w:bCs/>
                <w:iCs/>
                <w:lang w:val="nl-NL"/>
              </w:rPr>
              <w:t xml:space="preserve">Art. 12:108. </w:t>
            </w:r>
            <w:r w:rsidRPr="006E0275">
              <w:rPr>
                <w:rFonts w:cs="Calibri"/>
                <w:bCs/>
                <w:iCs/>
                <w:lang w:val="nl-NL"/>
              </w:rPr>
              <w:t>De grensoverschrijdende fusie heeft met ingang van de datum bedoeld in artikel 12:119 de rechtsgevolgen bepaald in artikel 12:13, met uitzondering van het eerste lid, 1°, laatste zin van voornoemd artikel.</w:t>
            </w:r>
          </w:p>
        </w:tc>
        <w:tc>
          <w:tcPr>
            <w:tcW w:w="5812" w:type="dxa"/>
            <w:gridSpan w:val="2"/>
            <w:shd w:val="clear" w:color="auto" w:fill="auto"/>
          </w:tcPr>
          <w:p w14:paraId="5129513B" w14:textId="77777777" w:rsidR="002A3D68" w:rsidRPr="006E0275" w:rsidRDefault="002A3D68" w:rsidP="00276531">
            <w:pPr>
              <w:spacing w:after="0" w:line="240" w:lineRule="auto"/>
              <w:jc w:val="both"/>
              <w:rPr>
                <w:rFonts w:cs="Calibri"/>
                <w:lang w:val="fr-FR"/>
              </w:rPr>
            </w:pPr>
            <w:r w:rsidRPr="00953CA0">
              <w:rPr>
                <w:rFonts w:cs="Calibri"/>
                <w:lang w:val="fr-FR"/>
                <w:rPrChange w:id="382" w:author="Top Vastgoed" w:date="2024-04-25T11:32:00Z">
                  <w:rPr>
                    <w:rFonts w:cs="Calibri"/>
                    <w:lang w:val="nl-BE"/>
                  </w:rPr>
                </w:rPrChange>
              </w:rPr>
              <w:t>Art. 12:108. La fusion t</w:t>
            </w:r>
            <w:r w:rsidRPr="006E0275">
              <w:rPr>
                <w:rFonts w:cs="Calibri"/>
                <w:lang w:val="fr-FR"/>
              </w:rPr>
              <w:t>ransfrontalière entraîne à partir de la date visée à l'article 12:119 les effets juridiques visés à l'article 12:13, à l'exception de l'alinéa 1er, 1°, dernière phrase de l'article précité.</w:t>
            </w:r>
          </w:p>
        </w:tc>
      </w:tr>
      <w:tr w:rsidR="002A3D68" w:rsidRPr="00953CA0" w14:paraId="59546442" w14:textId="77777777" w:rsidTr="00604AE1">
        <w:trPr>
          <w:trHeight w:val="838"/>
        </w:trPr>
        <w:tc>
          <w:tcPr>
            <w:tcW w:w="2122" w:type="dxa"/>
          </w:tcPr>
          <w:p w14:paraId="56565440" w14:textId="2BBA59C0" w:rsidR="002A3D68" w:rsidRDefault="00953CA0" w:rsidP="006E0275">
            <w:pPr>
              <w:spacing w:after="0" w:line="240" w:lineRule="auto"/>
              <w:rPr>
                <w:rFonts w:cs="Calibri"/>
                <w:lang w:val="fr-FR"/>
              </w:rPr>
            </w:pPr>
            <w:ins w:id="383" w:author="Top Vastgoed" w:date="2024-04-25T11:33:00Z">
              <w:r>
                <w:rPr>
                  <w:rFonts w:cs="Calibri"/>
                  <w:lang w:val="fr-FR"/>
                </w:rPr>
                <w:fldChar w:fldCharType="begin"/>
              </w:r>
              <w:r>
                <w:rPr>
                  <w:rFonts w:cs="Calibri"/>
                  <w:lang w:val="fr-FR"/>
                </w:rPr>
                <w:instrText>HYPERLINK "https://bcv-cds.be/wp-content/uploads/2024/03/54K3119001.pdf"</w:instrText>
              </w:r>
              <w:r>
                <w:rPr>
                  <w:rFonts w:cs="Calibri"/>
                  <w:lang w:val="fr-FR"/>
                </w:rPr>
              </w:r>
              <w:r>
                <w:rPr>
                  <w:rFonts w:cs="Calibri"/>
                  <w:lang w:val="fr-FR"/>
                </w:rPr>
                <w:fldChar w:fldCharType="separate"/>
              </w:r>
              <w:r w:rsidR="002A3D68" w:rsidRPr="00953CA0">
                <w:rPr>
                  <w:rStyle w:val="Hyperlink"/>
                  <w:rFonts w:cs="Calibri"/>
                  <w:lang w:val="fr-FR"/>
                </w:rPr>
                <w:t>MvT</w:t>
              </w:r>
              <w:r>
                <w:rPr>
                  <w:rFonts w:cs="Calibri"/>
                  <w:lang w:val="fr-FR"/>
                </w:rPr>
                <w:fldChar w:fldCharType="end"/>
              </w:r>
            </w:ins>
          </w:p>
        </w:tc>
        <w:tc>
          <w:tcPr>
            <w:tcW w:w="5811" w:type="dxa"/>
            <w:gridSpan w:val="2"/>
            <w:shd w:val="clear" w:color="auto" w:fill="auto"/>
          </w:tcPr>
          <w:p w14:paraId="48EB1010" w14:textId="77777777" w:rsidR="002A3D68" w:rsidRPr="00C447C8" w:rsidRDefault="002A3D68" w:rsidP="00C447C8">
            <w:pPr>
              <w:spacing w:after="0" w:line="240" w:lineRule="auto"/>
              <w:jc w:val="both"/>
              <w:rPr>
                <w:rFonts w:cs="Calibri"/>
                <w:bCs/>
                <w:iCs/>
                <w:lang w:val="nl-BE"/>
              </w:rPr>
            </w:pPr>
            <w:r w:rsidRPr="00C447C8">
              <w:rPr>
                <w:rFonts w:cs="Calibri"/>
                <w:bCs/>
                <w:iCs/>
                <w:lang w:val="nl-BE"/>
              </w:rPr>
              <w:t>Artikelen 12:106 – 12:119.</w:t>
            </w:r>
          </w:p>
          <w:p w14:paraId="7CD41677" w14:textId="77777777" w:rsidR="002A3D68" w:rsidRPr="00664BC2" w:rsidRDefault="002A3D68" w:rsidP="00C447C8">
            <w:pPr>
              <w:spacing w:after="0" w:line="240" w:lineRule="auto"/>
              <w:jc w:val="both"/>
              <w:rPr>
                <w:rFonts w:cs="Calibri"/>
                <w:bCs/>
                <w:iCs/>
                <w:lang w:val="nl-BE"/>
              </w:rPr>
            </w:pPr>
            <w:r w:rsidRPr="00C447C8">
              <w:rPr>
                <w:rFonts w:cs="Calibri"/>
                <w:bCs/>
                <w:iCs/>
                <w:lang w:val="nl-BE"/>
              </w:rPr>
              <w:t>Deze bepalingen hernemen de artikelen 772/1-772/14 W.Venn., met volgende verduidelijkingen en wijzigingen.</w:t>
            </w:r>
          </w:p>
        </w:tc>
        <w:tc>
          <w:tcPr>
            <w:tcW w:w="5812" w:type="dxa"/>
            <w:gridSpan w:val="2"/>
            <w:shd w:val="clear" w:color="auto" w:fill="auto"/>
          </w:tcPr>
          <w:p w14:paraId="6F6EDF92" w14:textId="77777777" w:rsidR="002A3D68" w:rsidRPr="00C447C8" w:rsidRDefault="002A3D68" w:rsidP="00C447C8">
            <w:pPr>
              <w:spacing w:after="0" w:line="240" w:lineRule="auto"/>
              <w:jc w:val="both"/>
              <w:rPr>
                <w:rFonts w:cs="Calibri"/>
                <w:lang w:val="fr-FR"/>
              </w:rPr>
            </w:pPr>
            <w:r w:rsidRPr="00C447C8">
              <w:rPr>
                <w:rFonts w:cs="Calibri"/>
                <w:lang w:val="fr-FR"/>
              </w:rPr>
              <w:t>Articles 12:106 – 12:119.</w:t>
            </w:r>
          </w:p>
          <w:p w14:paraId="0B83C620" w14:textId="77777777" w:rsidR="002A3D68" w:rsidRPr="00C447C8" w:rsidRDefault="002A3D68" w:rsidP="00C447C8">
            <w:pPr>
              <w:spacing w:after="0" w:line="240" w:lineRule="auto"/>
              <w:jc w:val="both"/>
              <w:rPr>
                <w:rFonts w:cs="Calibri"/>
                <w:lang w:val="fr-FR"/>
              </w:rPr>
            </w:pPr>
            <w:r w:rsidRPr="00C447C8">
              <w:rPr>
                <w:rFonts w:cs="Calibri"/>
                <w:lang w:val="fr-FR"/>
              </w:rPr>
              <w:t>Ces dispositions reprennent les articles 772/1 à 772/14 C. soc., moyennant les précisions et modifications suivantes.</w:t>
            </w:r>
          </w:p>
        </w:tc>
      </w:tr>
      <w:tr w:rsidR="002A3D68" w:rsidRPr="00C447C8" w14:paraId="18439163" w14:textId="77777777" w:rsidTr="00604AE1">
        <w:trPr>
          <w:trHeight w:val="425"/>
        </w:trPr>
        <w:tc>
          <w:tcPr>
            <w:tcW w:w="2122" w:type="dxa"/>
          </w:tcPr>
          <w:p w14:paraId="15971F61" w14:textId="593E6867" w:rsidR="002A3D68" w:rsidRDefault="00953CA0" w:rsidP="006E0275">
            <w:pPr>
              <w:spacing w:after="0" w:line="240" w:lineRule="auto"/>
              <w:rPr>
                <w:rFonts w:cs="Calibri"/>
                <w:lang w:val="fr-FR"/>
              </w:rPr>
            </w:pPr>
            <w:ins w:id="384" w:author="Top Vastgoed" w:date="2024-04-25T11:33: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r w:rsidR="002A3D68" w:rsidRPr="00953CA0">
                <w:rPr>
                  <w:rStyle w:val="Hyperlink"/>
                  <w:rFonts w:cs="Calibri"/>
                  <w:lang w:val="fr-FR"/>
                </w:rPr>
                <w:t>RvSt</w:t>
              </w:r>
              <w:r>
                <w:rPr>
                  <w:rFonts w:cs="Calibri"/>
                  <w:lang w:val="fr-FR"/>
                </w:rPr>
                <w:fldChar w:fldCharType="end"/>
              </w:r>
            </w:ins>
          </w:p>
        </w:tc>
        <w:tc>
          <w:tcPr>
            <w:tcW w:w="5811" w:type="dxa"/>
            <w:gridSpan w:val="2"/>
            <w:shd w:val="clear" w:color="auto" w:fill="auto"/>
          </w:tcPr>
          <w:p w14:paraId="619B9930" w14:textId="77777777" w:rsidR="002A3D68" w:rsidRPr="00C447C8" w:rsidRDefault="002A3D68" w:rsidP="00C447C8">
            <w:pPr>
              <w:spacing w:after="0" w:line="240" w:lineRule="auto"/>
              <w:jc w:val="both"/>
              <w:rPr>
                <w:rFonts w:cs="Calibri"/>
                <w:bCs/>
                <w:iCs/>
                <w:lang w:val="fr-FR"/>
              </w:rPr>
            </w:pPr>
            <w:r>
              <w:rPr>
                <w:rFonts w:cs="Calibri"/>
                <w:bCs/>
                <w:iCs/>
                <w:lang w:val="fr-FR"/>
              </w:rPr>
              <w:t>Geen opmerkingen.</w:t>
            </w:r>
          </w:p>
        </w:tc>
        <w:tc>
          <w:tcPr>
            <w:tcW w:w="5812" w:type="dxa"/>
            <w:gridSpan w:val="2"/>
            <w:shd w:val="clear" w:color="auto" w:fill="auto"/>
          </w:tcPr>
          <w:p w14:paraId="2950B52F" w14:textId="77777777" w:rsidR="002A3D68" w:rsidRPr="00C447C8" w:rsidRDefault="002A3D68" w:rsidP="00C447C8">
            <w:pPr>
              <w:spacing w:after="0" w:line="240" w:lineRule="auto"/>
              <w:jc w:val="both"/>
              <w:rPr>
                <w:rFonts w:cs="Calibri"/>
                <w:lang w:val="fr-FR"/>
              </w:rPr>
            </w:pPr>
            <w:r>
              <w:rPr>
                <w:rFonts w:cs="Calibri"/>
                <w:lang w:val="fr-FR"/>
              </w:rPr>
              <w:t>Pas de remarques.</w:t>
            </w:r>
          </w:p>
        </w:tc>
      </w:tr>
    </w:tbl>
    <w:p w14:paraId="732D371D" w14:textId="77777777" w:rsidR="001203BA" w:rsidRPr="00C447C8" w:rsidRDefault="001203BA" w:rsidP="001203BA">
      <w:pPr>
        <w:rPr>
          <w:lang w:val="fr-FR"/>
        </w:rPr>
      </w:pPr>
    </w:p>
    <w:p w14:paraId="28A83D8F" w14:textId="77777777" w:rsidR="00A820D7" w:rsidRPr="00C447C8" w:rsidRDefault="00A820D7">
      <w:pPr>
        <w:rPr>
          <w:lang w:val="fr-FR"/>
        </w:rPr>
      </w:pPr>
    </w:p>
    <w:sectPr w:rsidR="00A820D7" w:rsidRPr="00C447C8" w:rsidSect="007B355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959EF"/>
    <w:rsid w:val="000A6921"/>
    <w:rsid w:val="000B17B4"/>
    <w:rsid w:val="000D6EAF"/>
    <w:rsid w:val="000E14C5"/>
    <w:rsid w:val="000F28E4"/>
    <w:rsid w:val="00102D66"/>
    <w:rsid w:val="00104701"/>
    <w:rsid w:val="001124BA"/>
    <w:rsid w:val="00116CC3"/>
    <w:rsid w:val="0011776E"/>
    <w:rsid w:val="001203BA"/>
    <w:rsid w:val="001274D6"/>
    <w:rsid w:val="00142276"/>
    <w:rsid w:val="00155DAF"/>
    <w:rsid w:val="00160A1B"/>
    <w:rsid w:val="001617BC"/>
    <w:rsid w:val="00181A11"/>
    <w:rsid w:val="00191BAC"/>
    <w:rsid w:val="0019228E"/>
    <w:rsid w:val="00193578"/>
    <w:rsid w:val="001B403A"/>
    <w:rsid w:val="00214ADA"/>
    <w:rsid w:val="002337A0"/>
    <w:rsid w:val="0023719C"/>
    <w:rsid w:val="00251BBF"/>
    <w:rsid w:val="00262FAA"/>
    <w:rsid w:val="0026584A"/>
    <w:rsid w:val="00274C37"/>
    <w:rsid w:val="00276531"/>
    <w:rsid w:val="0029665A"/>
    <w:rsid w:val="00297FF6"/>
    <w:rsid w:val="002A3D68"/>
    <w:rsid w:val="002A5831"/>
    <w:rsid w:val="002B3F2F"/>
    <w:rsid w:val="002B692E"/>
    <w:rsid w:val="002D76A6"/>
    <w:rsid w:val="002E665B"/>
    <w:rsid w:val="002F7950"/>
    <w:rsid w:val="00300B84"/>
    <w:rsid w:val="003564D8"/>
    <w:rsid w:val="00357D30"/>
    <w:rsid w:val="00367502"/>
    <w:rsid w:val="003831C0"/>
    <w:rsid w:val="003A1C6D"/>
    <w:rsid w:val="003A3D34"/>
    <w:rsid w:val="003A7991"/>
    <w:rsid w:val="003C495C"/>
    <w:rsid w:val="003F24EE"/>
    <w:rsid w:val="00415C03"/>
    <w:rsid w:val="00423115"/>
    <w:rsid w:val="00441E30"/>
    <w:rsid w:val="004443F2"/>
    <w:rsid w:val="0047203B"/>
    <w:rsid w:val="004A39E3"/>
    <w:rsid w:val="004C3052"/>
    <w:rsid w:val="004C63AD"/>
    <w:rsid w:val="00524E23"/>
    <w:rsid w:val="00525185"/>
    <w:rsid w:val="005415E2"/>
    <w:rsid w:val="00562DB1"/>
    <w:rsid w:val="00570B3A"/>
    <w:rsid w:val="005A3C17"/>
    <w:rsid w:val="005A7179"/>
    <w:rsid w:val="005B25E3"/>
    <w:rsid w:val="005B2F3D"/>
    <w:rsid w:val="005C7CE3"/>
    <w:rsid w:val="005D1201"/>
    <w:rsid w:val="005E1AFB"/>
    <w:rsid w:val="00604AE1"/>
    <w:rsid w:val="00620AEC"/>
    <w:rsid w:val="00621861"/>
    <w:rsid w:val="00645D75"/>
    <w:rsid w:val="0064627D"/>
    <w:rsid w:val="00650083"/>
    <w:rsid w:val="00664BC2"/>
    <w:rsid w:val="0069068B"/>
    <w:rsid w:val="006A735D"/>
    <w:rsid w:val="006E0275"/>
    <w:rsid w:val="00706549"/>
    <w:rsid w:val="00710A28"/>
    <w:rsid w:val="00710C81"/>
    <w:rsid w:val="00736D86"/>
    <w:rsid w:val="007463B2"/>
    <w:rsid w:val="007532BF"/>
    <w:rsid w:val="007A7B4C"/>
    <w:rsid w:val="007B17CA"/>
    <w:rsid w:val="007B3554"/>
    <w:rsid w:val="007B581C"/>
    <w:rsid w:val="007D7A6B"/>
    <w:rsid w:val="00817848"/>
    <w:rsid w:val="00833A2D"/>
    <w:rsid w:val="00853263"/>
    <w:rsid w:val="00871F22"/>
    <w:rsid w:val="00887B0C"/>
    <w:rsid w:val="008B2189"/>
    <w:rsid w:val="008D2A35"/>
    <w:rsid w:val="008D71F7"/>
    <w:rsid w:val="008E164C"/>
    <w:rsid w:val="00905B7A"/>
    <w:rsid w:val="009132F9"/>
    <w:rsid w:val="009172D4"/>
    <w:rsid w:val="00931894"/>
    <w:rsid w:val="00935E60"/>
    <w:rsid w:val="00943313"/>
    <w:rsid w:val="009460AE"/>
    <w:rsid w:val="00953CA0"/>
    <w:rsid w:val="0096167E"/>
    <w:rsid w:val="009627E9"/>
    <w:rsid w:val="009A4260"/>
    <w:rsid w:val="009B3BE6"/>
    <w:rsid w:val="009D0B3E"/>
    <w:rsid w:val="009F648C"/>
    <w:rsid w:val="009F7906"/>
    <w:rsid w:val="00A0074A"/>
    <w:rsid w:val="00A01EFB"/>
    <w:rsid w:val="00A152BE"/>
    <w:rsid w:val="00A33241"/>
    <w:rsid w:val="00A72BBC"/>
    <w:rsid w:val="00A7675D"/>
    <w:rsid w:val="00A820D7"/>
    <w:rsid w:val="00AA0CC7"/>
    <w:rsid w:val="00AA1A7C"/>
    <w:rsid w:val="00AA5A92"/>
    <w:rsid w:val="00AC1B18"/>
    <w:rsid w:val="00AC1E91"/>
    <w:rsid w:val="00AC2D5F"/>
    <w:rsid w:val="00AC6758"/>
    <w:rsid w:val="00AD5636"/>
    <w:rsid w:val="00B11127"/>
    <w:rsid w:val="00B15F17"/>
    <w:rsid w:val="00B41CE6"/>
    <w:rsid w:val="00B43558"/>
    <w:rsid w:val="00B50606"/>
    <w:rsid w:val="00B6333A"/>
    <w:rsid w:val="00B779CF"/>
    <w:rsid w:val="00B97CC3"/>
    <w:rsid w:val="00BA1659"/>
    <w:rsid w:val="00BA26D2"/>
    <w:rsid w:val="00BB376A"/>
    <w:rsid w:val="00BD5EA8"/>
    <w:rsid w:val="00BE2349"/>
    <w:rsid w:val="00BF1861"/>
    <w:rsid w:val="00C01CFA"/>
    <w:rsid w:val="00C12A40"/>
    <w:rsid w:val="00C162B3"/>
    <w:rsid w:val="00C447C8"/>
    <w:rsid w:val="00C71C9D"/>
    <w:rsid w:val="00C80883"/>
    <w:rsid w:val="00C86467"/>
    <w:rsid w:val="00C86CC5"/>
    <w:rsid w:val="00C91A38"/>
    <w:rsid w:val="00CA5454"/>
    <w:rsid w:val="00CB210A"/>
    <w:rsid w:val="00CC6422"/>
    <w:rsid w:val="00CE298D"/>
    <w:rsid w:val="00D04888"/>
    <w:rsid w:val="00D33BA7"/>
    <w:rsid w:val="00D42D9B"/>
    <w:rsid w:val="00D46773"/>
    <w:rsid w:val="00D66D82"/>
    <w:rsid w:val="00D75258"/>
    <w:rsid w:val="00D8405B"/>
    <w:rsid w:val="00D96002"/>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EB0E"/>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BD5EA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D5EA8"/>
    <w:rPr>
      <w:rFonts w:ascii="Times New Roman" w:hAnsi="Times New Roman" w:cs="Times New Roman"/>
      <w:sz w:val="18"/>
      <w:szCs w:val="18"/>
    </w:rPr>
  </w:style>
  <w:style w:type="paragraph" w:styleId="Revisie">
    <w:name w:val="Revision"/>
    <w:hidden/>
    <w:uiPriority w:val="99"/>
    <w:semiHidden/>
    <w:rsid w:val="009132F9"/>
    <w:pPr>
      <w:spacing w:after="0" w:line="240" w:lineRule="auto"/>
    </w:pPr>
  </w:style>
  <w:style w:type="paragraph" w:styleId="Normaalweb">
    <w:name w:val="Normal (Web)"/>
    <w:basedOn w:val="Standaard"/>
    <w:uiPriority w:val="99"/>
    <w:semiHidden/>
    <w:unhideWhenUsed/>
    <w:rsid w:val="0019228E"/>
    <w:rPr>
      <w:rFonts w:ascii="Times New Roman" w:hAnsi="Times New Roman" w:cs="Times New Roman"/>
      <w:sz w:val="24"/>
      <w:szCs w:val="24"/>
    </w:rPr>
  </w:style>
  <w:style w:type="character" w:styleId="Hyperlink">
    <w:name w:val="Hyperlink"/>
    <w:basedOn w:val="Standaardalinea-lettertype"/>
    <w:uiPriority w:val="99"/>
    <w:unhideWhenUsed/>
    <w:rsid w:val="00953CA0"/>
    <w:rPr>
      <w:color w:val="0563C1" w:themeColor="hyperlink"/>
      <w:u w:val="single"/>
    </w:rPr>
  </w:style>
  <w:style w:type="character" w:styleId="Onopgelostemelding">
    <w:name w:val="Unresolved Mention"/>
    <w:basedOn w:val="Standaardalinea-lettertype"/>
    <w:uiPriority w:val="99"/>
    <w:rsid w:val="0095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676">
      <w:bodyDiv w:val="1"/>
      <w:marLeft w:val="0"/>
      <w:marRight w:val="0"/>
      <w:marTop w:val="0"/>
      <w:marBottom w:val="0"/>
      <w:divBdr>
        <w:top w:val="none" w:sz="0" w:space="0" w:color="auto"/>
        <w:left w:val="none" w:sz="0" w:space="0" w:color="auto"/>
        <w:bottom w:val="none" w:sz="0" w:space="0" w:color="auto"/>
        <w:right w:val="none" w:sz="0" w:space="0" w:color="auto"/>
      </w:divBdr>
      <w:divsChild>
        <w:div w:id="1949774925">
          <w:marLeft w:val="0"/>
          <w:marRight w:val="0"/>
          <w:marTop w:val="0"/>
          <w:marBottom w:val="0"/>
          <w:divBdr>
            <w:top w:val="none" w:sz="0" w:space="0" w:color="auto"/>
            <w:left w:val="none" w:sz="0" w:space="0" w:color="auto"/>
            <w:bottom w:val="none" w:sz="0" w:space="0" w:color="auto"/>
            <w:right w:val="none" w:sz="0" w:space="0" w:color="auto"/>
          </w:divBdr>
          <w:divsChild>
            <w:div w:id="1782869693">
              <w:marLeft w:val="0"/>
              <w:marRight w:val="0"/>
              <w:marTop w:val="0"/>
              <w:marBottom w:val="0"/>
              <w:divBdr>
                <w:top w:val="none" w:sz="0" w:space="0" w:color="auto"/>
                <w:left w:val="none" w:sz="0" w:space="0" w:color="auto"/>
                <w:bottom w:val="none" w:sz="0" w:space="0" w:color="auto"/>
                <w:right w:val="none" w:sz="0" w:space="0" w:color="auto"/>
              </w:divBdr>
              <w:divsChild>
                <w:div w:id="1673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3320">
      <w:bodyDiv w:val="1"/>
      <w:marLeft w:val="0"/>
      <w:marRight w:val="0"/>
      <w:marTop w:val="0"/>
      <w:marBottom w:val="0"/>
      <w:divBdr>
        <w:top w:val="none" w:sz="0" w:space="0" w:color="auto"/>
        <w:left w:val="none" w:sz="0" w:space="0" w:color="auto"/>
        <w:bottom w:val="none" w:sz="0" w:space="0" w:color="auto"/>
        <w:right w:val="none" w:sz="0" w:space="0" w:color="auto"/>
      </w:divBdr>
      <w:divsChild>
        <w:div w:id="1164784063">
          <w:marLeft w:val="0"/>
          <w:marRight w:val="0"/>
          <w:marTop w:val="0"/>
          <w:marBottom w:val="0"/>
          <w:divBdr>
            <w:top w:val="none" w:sz="0" w:space="0" w:color="auto"/>
            <w:left w:val="none" w:sz="0" w:space="0" w:color="auto"/>
            <w:bottom w:val="none" w:sz="0" w:space="0" w:color="auto"/>
            <w:right w:val="none" w:sz="0" w:space="0" w:color="auto"/>
          </w:divBdr>
          <w:divsChild>
            <w:div w:id="137117502">
              <w:marLeft w:val="0"/>
              <w:marRight w:val="0"/>
              <w:marTop w:val="0"/>
              <w:marBottom w:val="0"/>
              <w:divBdr>
                <w:top w:val="none" w:sz="0" w:space="0" w:color="auto"/>
                <w:left w:val="none" w:sz="0" w:space="0" w:color="auto"/>
                <w:bottom w:val="none" w:sz="0" w:space="0" w:color="auto"/>
                <w:right w:val="none" w:sz="0" w:space="0" w:color="auto"/>
              </w:divBdr>
              <w:divsChild>
                <w:div w:id="141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4164">
      <w:bodyDiv w:val="1"/>
      <w:marLeft w:val="0"/>
      <w:marRight w:val="0"/>
      <w:marTop w:val="0"/>
      <w:marBottom w:val="0"/>
      <w:divBdr>
        <w:top w:val="none" w:sz="0" w:space="0" w:color="auto"/>
        <w:left w:val="none" w:sz="0" w:space="0" w:color="auto"/>
        <w:bottom w:val="none" w:sz="0" w:space="0" w:color="auto"/>
        <w:right w:val="none" w:sz="0" w:space="0" w:color="auto"/>
      </w:divBdr>
      <w:divsChild>
        <w:div w:id="1670866138">
          <w:marLeft w:val="0"/>
          <w:marRight w:val="0"/>
          <w:marTop w:val="0"/>
          <w:marBottom w:val="0"/>
          <w:divBdr>
            <w:top w:val="none" w:sz="0" w:space="0" w:color="auto"/>
            <w:left w:val="none" w:sz="0" w:space="0" w:color="auto"/>
            <w:bottom w:val="none" w:sz="0" w:space="0" w:color="auto"/>
            <w:right w:val="none" w:sz="0" w:space="0" w:color="auto"/>
          </w:divBdr>
          <w:divsChild>
            <w:div w:id="1731463715">
              <w:marLeft w:val="0"/>
              <w:marRight w:val="0"/>
              <w:marTop w:val="0"/>
              <w:marBottom w:val="0"/>
              <w:divBdr>
                <w:top w:val="none" w:sz="0" w:space="0" w:color="auto"/>
                <w:left w:val="none" w:sz="0" w:space="0" w:color="auto"/>
                <w:bottom w:val="none" w:sz="0" w:space="0" w:color="auto"/>
                <w:right w:val="none" w:sz="0" w:space="0" w:color="auto"/>
              </w:divBdr>
              <w:divsChild>
                <w:div w:id="1951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5232">
      <w:bodyDiv w:val="1"/>
      <w:marLeft w:val="0"/>
      <w:marRight w:val="0"/>
      <w:marTop w:val="0"/>
      <w:marBottom w:val="0"/>
      <w:divBdr>
        <w:top w:val="none" w:sz="0" w:space="0" w:color="auto"/>
        <w:left w:val="none" w:sz="0" w:space="0" w:color="auto"/>
        <w:bottom w:val="none" w:sz="0" w:space="0" w:color="auto"/>
        <w:right w:val="none" w:sz="0" w:space="0" w:color="auto"/>
      </w:divBdr>
      <w:divsChild>
        <w:div w:id="1399353983">
          <w:marLeft w:val="0"/>
          <w:marRight w:val="0"/>
          <w:marTop w:val="0"/>
          <w:marBottom w:val="0"/>
          <w:divBdr>
            <w:top w:val="none" w:sz="0" w:space="0" w:color="auto"/>
            <w:left w:val="none" w:sz="0" w:space="0" w:color="auto"/>
            <w:bottom w:val="none" w:sz="0" w:space="0" w:color="auto"/>
            <w:right w:val="none" w:sz="0" w:space="0" w:color="auto"/>
          </w:divBdr>
          <w:divsChild>
            <w:div w:id="394351484">
              <w:marLeft w:val="0"/>
              <w:marRight w:val="0"/>
              <w:marTop w:val="0"/>
              <w:marBottom w:val="0"/>
              <w:divBdr>
                <w:top w:val="none" w:sz="0" w:space="0" w:color="auto"/>
                <w:left w:val="none" w:sz="0" w:space="0" w:color="auto"/>
                <w:bottom w:val="none" w:sz="0" w:space="0" w:color="auto"/>
                <w:right w:val="none" w:sz="0" w:space="0" w:color="auto"/>
              </w:divBdr>
              <w:divsChild>
                <w:div w:id="1759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12379">
      <w:bodyDiv w:val="1"/>
      <w:marLeft w:val="0"/>
      <w:marRight w:val="0"/>
      <w:marTop w:val="0"/>
      <w:marBottom w:val="0"/>
      <w:divBdr>
        <w:top w:val="none" w:sz="0" w:space="0" w:color="auto"/>
        <w:left w:val="none" w:sz="0" w:space="0" w:color="auto"/>
        <w:bottom w:val="none" w:sz="0" w:space="0" w:color="auto"/>
        <w:right w:val="none" w:sz="0" w:space="0" w:color="auto"/>
      </w:divBdr>
      <w:divsChild>
        <w:div w:id="1937518456">
          <w:marLeft w:val="0"/>
          <w:marRight w:val="0"/>
          <w:marTop w:val="0"/>
          <w:marBottom w:val="0"/>
          <w:divBdr>
            <w:top w:val="none" w:sz="0" w:space="0" w:color="auto"/>
            <w:left w:val="none" w:sz="0" w:space="0" w:color="auto"/>
            <w:bottom w:val="none" w:sz="0" w:space="0" w:color="auto"/>
            <w:right w:val="none" w:sz="0" w:space="0" w:color="auto"/>
          </w:divBdr>
          <w:divsChild>
            <w:div w:id="196085126">
              <w:marLeft w:val="0"/>
              <w:marRight w:val="0"/>
              <w:marTop w:val="0"/>
              <w:marBottom w:val="0"/>
              <w:divBdr>
                <w:top w:val="none" w:sz="0" w:space="0" w:color="auto"/>
                <w:left w:val="none" w:sz="0" w:space="0" w:color="auto"/>
                <w:bottom w:val="none" w:sz="0" w:space="0" w:color="auto"/>
                <w:right w:val="none" w:sz="0" w:space="0" w:color="auto"/>
              </w:divBdr>
              <w:divsChild>
                <w:div w:id="12199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09408">
      <w:bodyDiv w:val="1"/>
      <w:marLeft w:val="0"/>
      <w:marRight w:val="0"/>
      <w:marTop w:val="0"/>
      <w:marBottom w:val="0"/>
      <w:divBdr>
        <w:top w:val="none" w:sz="0" w:space="0" w:color="auto"/>
        <w:left w:val="none" w:sz="0" w:space="0" w:color="auto"/>
        <w:bottom w:val="none" w:sz="0" w:space="0" w:color="auto"/>
        <w:right w:val="none" w:sz="0" w:space="0" w:color="auto"/>
      </w:divBdr>
      <w:divsChild>
        <w:div w:id="1100757574">
          <w:marLeft w:val="0"/>
          <w:marRight w:val="0"/>
          <w:marTop w:val="0"/>
          <w:marBottom w:val="0"/>
          <w:divBdr>
            <w:top w:val="none" w:sz="0" w:space="0" w:color="auto"/>
            <w:left w:val="none" w:sz="0" w:space="0" w:color="auto"/>
            <w:bottom w:val="none" w:sz="0" w:space="0" w:color="auto"/>
            <w:right w:val="none" w:sz="0" w:space="0" w:color="auto"/>
          </w:divBdr>
          <w:divsChild>
            <w:div w:id="1825850885">
              <w:marLeft w:val="0"/>
              <w:marRight w:val="0"/>
              <w:marTop w:val="0"/>
              <w:marBottom w:val="0"/>
              <w:divBdr>
                <w:top w:val="none" w:sz="0" w:space="0" w:color="auto"/>
                <w:left w:val="none" w:sz="0" w:space="0" w:color="auto"/>
                <w:bottom w:val="none" w:sz="0" w:space="0" w:color="auto"/>
                <w:right w:val="none" w:sz="0" w:space="0" w:color="auto"/>
              </w:divBdr>
              <w:divsChild>
                <w:div w:id="7427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4786">
      <w:bodyDiv w:val="1"/>
      <w:marLeft w:val="0"/>
      <w:marRight w:val="0"/>
      <w:marTop w:val="0"/>
      <w:marBottom w:val="0"/>
      <w:divBdr>
        <w:top w:val="none" w:sz="0" w:space="0" w:color="auto"/>
        <w:left w:val="none" w:sz="0" w:space="0" w:color="auto"/>
        <w:bottom w:val="none" w:sz="0" w:space="0" w:color="auto"/>
        <w:right w:val="none" w:sz="0" w:space="0" w:color="auto"/>
      </w:divBdr>
      <w:divsChild>
        <w:div w:id="650595398">
          <w:marLeft w:val="0"/>
          <w:marRight w:val="0"/>
          <w:marTop w:val="0"/>
          <w:marBottom w:val="0"/>
          <w:divBdr>
            <w:top w:val="none" w:sz="0" w:space="0" w:color="auto"/>
            <w:left w:val="none" w:sz="0" w:space="0" w:color="auto"/>
            <w:bottom w:val="none" w:sz="0" w:space="0" w:color="auto"/>
            <w:right w:val="none" w:sz="0" w:space="0" w:color="auto"/>
          </w:divBdr>
          <w:divsChild>
            <w:div w:id="590892192">
              <w:marLeft w:val="0"/>
              <w:marRight w:val="0"/>
              <w:marTop w:val="0"/>
              <w:marBottom w:val="0"/>
              <w:divBdr>
                <w:top w:val="none" w:sz="0" w:space="0" w:color="auto"/>
                <w:left w:val="none" w:sz="0" w:space="0" w:color="auto"/>
                <w:bottom w:val="none" w:sz="0" w:space="0" w:color="auto"/>
                <w:right w:val="none" w:sz="0" w:space="0" w:color="auto"/>
              </w:divBdr>
              <w:divsChild>
                <w:div w:id="1919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1909">
      <w:bodyDiv w:val="1"/>
      <w:marLeft w:val="0"/>
      <w:marRight w:val="0"/>
      <w:marTop w:val="0"/>
      <w:marBottom w:val="0"/>
      <w:divBdr>
        <w:top w:val="none" w:sz="0" w:space="0" w:color="auto"/>
        <w:left w:val="none" w:sz="0" w:space="0" w:color="auto"/>
        <w:bottom w:val="none" w:sz="0" w:space="0" w:color="auto"/>
        <w:right w:val="none" w:sz="0" w:space="0" w:color="auto"/>
      </w:divBdr>
      <w:divsChild>
        <w:div w:id="228270721">
          <w:marLeft w:val="0"/>
          <w:marRight w:val="0"/>
          <w:marTop w:val="0"/>
          <w:marBottom w:val="0"/>
          <w:divBdr>
            <w:top w:val="none" w:sz="0" w:space="0" w:color="auto"/>
            <w:left w:val="none" w:sz="0" w:space="0" w:color="auto"/>
            <w:bottom w:val="none" w:sz="0" w:space="0" w:color="auto"/>
            <w:right w:val="none" w:sz="0" w:space="0" w:color="auto"/>
          </w:divBdr>
          <w:divsChild>
            <w:div w:id="1973821836">
              <w:marLeft w:val="0"/>
              <w:marRight w:val="0"/>
              <w:marTop w:val="0"/>
              <w:marBottom w:val="0"/>
              <w:divBdr>
                <w:top w:val="none" w:sz="0" w:space="0" w:color="auto"/>
                <w:left w:val="none" w:sz="0" w:space="0" w:color="auto"/>
                <w:bottom w:val="none" w:sz="0" w:space="0" w:color="auto"/>
                <w:right w:val="none" w:sz="0" w:space="0" w:color="auto"/>
              </w:divBdr>
              <w:divsChild>
                <w:div w:id="152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4662">
      <w:bodyDiv w:val="1"/>
      <w:marLeft w:val="0"/>
      <w:marRight w:val="0"/>
      <w:marTop w:val="0"/>
      <w:marBottom w:val="0"/>
      <w:divBdr>
        <w:top w:val="none" w:sz="0" w:space="0" w:color="auto"/>
        <w:left w:val="none" w:sz="0" w:space="0" w:color="auto"/>
        <w:bottom w:val="none" w:sz="0" w:space="0" w:color="auto"/>
        <w:right w:val="none" w:sz="0" w:space="0" w:color="auto"/>
      </w:divBdr>
      <w:divsChild>
        <w:div w:id="1701592197">
          <w:marLeft w:val="0"/>
          <w:marRight w:val="0"/>
          <w:marTop w:val="0"/>
          <w:marBottom w:val="0"/>
          <w:divBdr>
            <w:top w:val="none" w:sz="0" w:space="0" w:color="auto"/>
            <w:left w:val="none" w:sz="0" w:space="0" w:color="auto"/>
            <w:bottom w:val="none" w:sz="0" w:space="0" w:color="auto"/>
            <w:right w:val="none" w:sz="0" w:space="0" w:color="auto"/>
          </w:divBdr>
          <w:divsChild>
            <w:div w:id="2038191473">
              <w:marLeft w:val="0"/>
              <w:marRight w:val="0"/>
              <w:marTop w:val="0"/>
              <w:marBottom w:val="0"/>
              <w:divBdr>
                <w:top w:val="none" w:sz="0" w:space="0" w:color="auto"/>
                <w:left w:val="none" w:sz="0" w:space="0" w:color="auto"/>
                <w:bottom w:val="none" w:sz="0" w:space="0" w:color="auto"/>
                <w:right w:val="none" w:sz="0" w:space="0" w:color="auto"/>
              </w:divBdr>
              <w:divsChild>
                <w:div w:id="15209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1998">
      <w:bodyDiv w:val="1"/>
      <w:marLeft w:val="0"/>
      <w:marRight w:val="0"/>
      <w:marTop w:val="0"/>
      <w:marBottom w:val="0"/>
      <w:divBdr>
        <w:top w:val="none" w:sz="0" w:space="0" w:color="auto"/>
        <w:left w:val="none" w:sz="0" w:space="0" w:color="auto"/>
        <w:bottom w:val="none" w:sz="0" w:space="0" w:color="auto"/>
        <w:right w:val="none" w:sz="0" w:space="0" w:color="auto"/>
      </w:divBdr>
      <w:divsChild>
        <w:div w:id="90320991">
          <w:marLeft w:val="0"/>
          <w:marRight w:val="0"/>
          <w:marTop w:val="0"/>
          <w:marBottom w:val="0"/>
          <w:divBdr>
            <w:top w:val="none" w:sz="0" w:space="0" w:color="auto"/>
            <w:left w:val="none" w:sz="0" w:space="0" w:color="auto"/>
            <w:bottom w:val="none" w:sz="0" w:space="0" w:color="auto"/>
            <w:right w:val="none" w:sz="0" w:space="0" w:color="auto"/>
          </w:divBdr>
          <w:divsChild>
            <w:div w:id="354842232">
              <w:marLeft w:val="0"/>
              <w:marRight w:val="0"/>
              <w:marTop w:val="0"/>
              <w:marBottom w:val="0"/>
              <w:divBdr>
                <w:top w:val="none" w:sz="0" w:space="0" w:color="auto"/>
                <w:left w:val="none" w:sz="0" w:space="0" w:color="auto"/>
                <w:bottom w:val="none" w:sz="0" w:space="0" w:color="auto"/>
                <w:right w:val="none" w:sz="0" w:space="0" w:color="auto"/>
              </w:divBdr>
              <w:divsChild>
                <w:div w:id="8453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297">
      <w:bodyDiv w:val="1"/>
      <w:marLeft w:val="0"/>
      <w:marRight w:val="0"/>
      <w:marTop w:val="0"/>
      <w:marBottom w:val="0"/>
      <w:divBdr>
        <w:top w:val="none" w:sz="0" w:space="0" w:color="auto"/>
        <w:left w:val="none" w:sz="0" w:space="0" w:color="auto"/>
        <w:bottom w:val="none" w:sz="0" w:space="0" w:color="auto"/>
        <w:right w:val="none" w:sz="0" w:space="0" w:color="auto"/>
      </w:divBdr>
      <w:divsChild>
        <w:div w:id="649334890">
          <w:marLeft w:val="0"/>
          <w:marRight w:val="0"/>
          <w:marTop w:val="0"/>
          <w:marBottom w:val="0"/>
          <w:divBdr>
            <w:top w:val="none" w:sz="0" w:space="0" w:color="auto"/>
            <w:left w:val="none" w:sz="0" w:space="0" w:color="auto"/>
            <w:bottom w:val="none" w:sz="0" w:space="0" w:color="auto"/>
            <w:right w:val="none" w:sz="0" w:space="0" w:color="auto"/>
          </w:divBdr>
          <w:divsChild>
            <w:div w:id="102041094">
              <w:marLeft w:val="0"/>
              <w:marRight w:val="0"/>
              <w:marTop w:val="0"/>
              <w:marBottom w:val="0"/>
              <w:divBdr>
                <w:top w:val="none" w:sz="0" w:space="0" w:color="auto"/>
                <w:left w:val="none" w:sz="0" w:space="0" w:color="auto"/>
                <w:bottom w:val="none" w:sz="0" w:space="0" w:color="auto"/>
                <w:right w:val="none" w:sz="0" w:space="0" w:color="auto"/>
              </w:divBdr>
              <w:divsChild>
                <w:div w:id="561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5316">
      <w:bodyDiv w:val="1"/>
      <w:marLeft w:val="0"/>
      <w:marRight w:val="0"/>
      <w:marTop w:val="0"/>
      <w:marBottom w:val="0"/>
      <w:divBdr>
        <w:top w:val="none" w:sz="0" w:space="0" w:color="auto"/>
        <w:left w:val="none" w:sz="0" w:space="0" w:color="auto"/>
        <w:bottom w:val="none" w:sz="0" w:space="0" w:color="auto"/>
        <w:right w:val="none" w:sz="0" w:space="0" w:color="auto"/>
      </w:divBdr>
      <w:divsChild>
        <w:div w:id="1582987455">
          <w:marLeft w:val="0"/>
          <w:marRight w:val="0"/>
          <w:marTop w:val="0"/>
          <w:marBottom w:val="0"/>
          <w:divBdr>
            <w:top w:val="none" w:sz="0" w:space="0" w:color="auto"/>
            <w:left w:val="none" w:sz="0" w:space="0" w:color="auto"/>
            <w:bottom w:val="none" w:sz="0" w:space="0" w:color="auto"/>
            <w:right w:val="none" w:sz="0" w:space="0" w:color="auto"/>
          </w:divBdr>
          <w:divsChild>
            <w:div w:id="69040599">
              <w:marLeft w:val="0"/>
              <w:marRight w:val="0"/>
              <w:marTop w:val="0"/>
              <w:marBottom w:val="0"/>
              <w:divBdr>
                <w:top w:val="none" w:sz="0" w:space="0" w:color="auto"/>
                <w:left w:val="none" w:sz="0" w:space="0" w:color="auto"/>
                <w:bottom w:val="none" w:sz="0" w:space="0" w:color="auto"/>
                <w:right w:val="none" w:sz="0" w:space="0" w:color="auto"/>
              </w:divBdr>
              <w:divsChild>
                <w:div w:id="1696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9808">
      <w:bodyDiv w:val="1"/>
      <w:marLeft w:val="0"/>
      <w:marRight w:val="0"/>
      <w:marTop w:val="0"/>
      <w:marBottom w:val="0"/>
      <w:divBdr>
        <w:top w:val="none" w:sz="0" w:space="0" w:color="auto"/>
        <w:left w:val="none" w:sz="0" w:space="0" w:color="auto"/>
        <w:bottom w:val="none" w:sz="0" w:space="0" w:color="auto"/>
        <w:right w:val="none" w:sz="0" w:space="0" w:color="auto"/>
      </w:divBdr>
      <w:divsChild>
        <w:div w:id="1143619464">
          <w:marLeft w:val="0"/>
          <w:marRight w:val="0"/>
          <w:marTop w:val="0"/>
          <w:marBottom w:val="0"/>
          <w:divBdr>
            <w:top w:val="none" w:sz="0" w:space="0" w:color="auto"/>
            <w:left w:val="none" w:sz="0" w:space="0" w:color="auto"/>
            <w:bottom w:val="none" w:sz="0" w:space="0" w:color="auto"/>
            <w:right w:val="none" w:sz="0" w:space="0" w:color="auto"/>
          </w:divBdr>
          <w:divsChild>
            <w:div w:id="888032867">
              <w:marLeft w:val="0"/>
              <w:marRight w:val="0"/>
              <w:marTop w:val="0"/>
              <w:marBottom w:val="0"/>
              <w:divBdr>
                <w:top w:val="none" w:sz="0" w:space="0" w:color="auto"/>
                <w:left w:val="none" w:sz="0" w:space="0" w:color="auto"/>
                <w:bottom w:val="none" w:sz="0" w:space="0" w:color="auto"/>
                <w:right w:val="none" w:sz="0" w:space="0" w:color="auto"/>
              </w:divBdr>
              <w:divsChild>
                <w:div w:id="1936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75280">
      <w:bodyDiv w:val="1"/>
      <w:marLeft w:val="0"/>
      <w:marRight w:val="0"/>
      <w:marTop w:val="0"/>
      <w:marBottom w:val="0"/>
      <w:divBdr>
        <w:top w:val="none" w:sz="0" w:space="0" w:color="auto"/>
        <w:left w:val="none" w:sz="0" w:space="0" w:color="auto"/>
        <w:bottom w:val="none" w:sz="0" w:space="0" w:color="auto"/>
        <w:right w:val="none" w:sz="0" w:space="0" w:color="auto"/>
      </w:divBdr>
      <w:divsChild>
        <w:div w:id="2136950304">
          <w:marLeft w:val="0"/>
          <w:marRight w:val="0"/>
          <w:marTop w:val="0"/>
          <w:marBottom w:val="0"/>
          <w:divBdr>
            <w:top w:val="none" w:sz="0" w:space="0" w:color="auto"/>
            <w:left w:val="none" w:sz="0" w:space="0" w:color="auto"/>
            <w:bottom w:val="none" w:sz="0" w:space="0" w:color="auto"/>
            <w:right w:val="none" w:sz="0" w:space="0" w:color="auto"/>
          </w:divBdr>
          <w:divsChild>
            <w:div w:id="1619145795">
              <w:marLeft w:val="0"/>
              <w:marRight w:val="0"/>
              <w:marTop w:val="0"/>
              <w:marBottom w:val="0"/>
              <w:divBdr>
                <w:top w:val="none" w:sz="0" w:space="0" w:color="auto"/>
                <w:left w:val="none" w:sz="0" w:space="0" w:color="auto"/>
                <w:bottom w:val="none" w:sz="0" w:space="0" w:color="auto"/>
                <w:right w:val="none" w:sz="0" w:space="0" w:color="auto"/>
              </w:divBdr>
              <w:divsChild>
                <w:div w:id="11253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810">
      <w:bodyDiv w:val="1"/>
      <w:marLeft w:val="0"/>
      <w:marRight w:val="0"/>
      <w:marTop w:val="0"/>
      <w:marBottom w:val="0"/>
      <w:divBdr>
        <w:top w:val="none" w:sz="0" w:space="0" w:color="auto"/>
        <w:left w:val="none" w:sz="0" w:space="0" w:color="auto"/>
        <w:bottom w:val="none" w:sz="0" w:space="0" w:color="auto"/>
        <w:right w:val="none" w:sz="0" w:space="0" w:color="auto"/>
      </w:divBdr>
      <w:divsChild>
        <w:div w:id="2108888011">
          <w:marLeft w:val="0"/>
          <w:marRight w:val="0"/>
          <w:marTop w:val="0"/>
          <w:marBottom w:val="0"/>
          <w:divBdr>
            <w:top w:val="none" w:sz="0" w:space="0" w:color="auto"/>
            <w:left w:val="none" w:sz="0" w:space="0" w:color="auto"/>
            <w:bottom w:val="none" w:sz="0" w:space="0" w:color="auto"/>
            <w:right w:val="none" w:sz="0" w:space="0" w:color="auto"/>
          </w:divBdr>
          <w:divsChild>
            <w:div w:id="895091188">
              <w:marLeft w:val="0"/>
              <w:marRight w:val="0"/>
              <w:marTop w:val="0"/>
              <w:marBottom w:val="0"/>
              <w:divBdr>
                <w:top w:val="none" w:sz="0" w:space="0" w:color="auto"/>
                <w:left w:val="none" w:sz="0" w:space="0" w:color="auto"/>
                <w:bottom w:val="none" w:sz="0" w:space="0" w:color="auto"/>
                <w:right w:val="none" w:sz="0" w:space="0" w:color="auto"/>
              </w:divBdr>
              <w:divsChild>
                <w:div w:id="1419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1932">
      <w:bodyDiv w:val="1"/>
      <w:marLeft w:val="0"/>
      <w:marRight w:val="0"/>
      <w:marTop w:val="0"/>
      <w:marBottom w:val="0"/>
      <w:divBdr>
        <w:top w:val="none" w:sz="0" w:space="0" w:color="auto"/>
        <w:left w:val="none" w:sz="0" w:space="0" w:color="auto"/>
        <w:bottom w:val="none" w:sz="0" w:space="0" w:color="auto"/>
        <w:right w:val="none" w:sz="0" w:space="0" w:color="auto"/>
      </w:divBdr>
      <w:divsChild>
        <w:div w:id="1578129267">
          <w:marLeft w:val="0"/>
          <w:marRight w:val="0"/>
          <w:marTop w:val="0"/>
          <w:marBottom w:val="0"/>
          <w:divBdr>
            <w:top w:val="none" w:sz="0" w:space="0" w:color="auto"/>
            <w:left w:val="none" w:sz="0" w:space="0" w:color="auto"/>
            <w:bottom w:val="none" w:sz="0" w:space="0" w:color="auto"/>
            <w:right w:val="none" w:sz="0" w:space="0" w:color="auto"/>
          </w:divBdr>
          <w:divsChild>
            <w:div w:id="1850023817">
              <w:marLeft w:val="0"/>
              <w:marRight w:val="0"/>
              <w:marTop w:val="0"/>
              <w:marBottom w:val="0"/>
              <w:divBdr>
                <w:top w:val="none" w:sz="0" w:space="0" w:color="auto"/>
                <w:left w:val="none" w:sz="0" w:space="0" w:color="auto"/>
                <w:bottom w:val="none" w:sz="0" w:space="0" w:color="auto"/>
                <w:right w:val="none" w:sz="0" w:space="0" w:color="auto"/>
              </w:divBdr>
              <w:divsChild>
                <w:div w:id="15628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3573">
      <w:bodyDiv w:val="1"/>
      <w:marLeft w:val="0"/>
      <w:marRight w:val="0"/>
      <w:marTop w:val="0"/>
      <w:marBottom w:val="0"/>
      <w:divBdr>
        <w:top w:val="none" w:sz="0" w:space="0" w:color="auto"/>
        <w:left w:val="none" w:sz="0" w:space="0" w:color="auto"/>
        <w:bottom w:val="none" w:sz="0" w:space="0" w:color="auto"/>
        <w:right w:val="none" w:sz="0" w:space="0" w:color="auto"/>
      </w:divBdr>
      <w:divsChild>
        <w:div w:id="829180225">
          <w:marLeft w:val="0"/>
          <w:marRight w:val="0"/>
          <w:marTop w:val="0"/>
          <w:marBottom w:val="0"/>
          <w:divBdr>
            <w:top w:val="none" w:sz="0" w:space="0" w:color="auto"/>
            <w:left w:val="none" w:sz="0" w:space="0" w:color="auto"/>
            <w:bottom w:val="none" w:sz="0" w:space="0" w:color="auto"/>
            <w:right w:val="none" w:sz="0" w:space="0" w:color="auto"/>
          </w:divBdr>
          <w:divsChild>
            <w:div w:id="1583098751">
              <w:marLeft w:val="0"/>
              <w:marRight w:val="0"/>
              <w:marTop w:val="0"/>
              <w:marBottom w:val="0"/>
              <w:divBdr>
                <w:top w:val="none" w:sz="0" w:space="0" w:color="auto"/>
                <w:left w:val="none" w:sz="0" w:space="0" w:color="auto"/>
                <w:bottom w:val="none" w:sz="0" w:space="0" w:color="auto"/>
                <w:right w:val="none" w:sz="0" w:space="0" w:color="auto"/>
              </w:divBdr>
              <w:divsChild>
                <w:div w:id="2892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3540">
      <w:bodyDiv w:val="1"/>
      <w:marLeft w:val="0"/>
      <w:marRight w:val="0"/>
      <w:marTop w:val="0"/>
      <w:marBottom w:val="0"/>
      <w:divBdr>
        <w:top w:val="none" w:sz="0" w:space="0" w:color="auto"/>
        <w:left w:val="none" w:sz="0" w:space="0" w:color="auto"/>
        <w:bottom w:val="none" w:sz="0" w:space="0" w:color="auto"/>
        <w:right w:val="none" w:sz="0" w:space="0" w:color="auto"/>
      </w:divBdr>
      <w:divsChild>
        <w:div w:id="198590475">
          <w:marLeft w:val="0"/>
          <w:marRight w:val="0"/>
          <w:marTop w:val="0"/>
          <w:marBottom w:val="0"/>
          <w:divBdr>
            <w:top w:val="none" w:sz="0" w:space="0" w:color="auto"/>
            <w:left w:val="none" w:sz="0" w:space="0" w:color="auto"/>
            <w:bottom w:val="none" w:sz="0" w:space="0" w:color="auto"/>
            <w:right w:val="none" w:sz="0" w:space="0" w:color="auto"/>
          </w:divBdr>
          <w:divsChild>
            <w:div w:id="1889754666">
              <w:marLeft w:val="0"/>
              <w:marRight w:val="0"/>
              <w:marTop w:val="0"/>
              <w:marBottom w:val="0"/>
              <w:divBdr>
                <w:top w:val="none" w:sz="0" w:space="0" w:color="auto"/>
                <w:left w:val="none" w:sz="0" w:space="0" w:color="auto"/>
                <w:bottom w:val="none" w:sz="0" w:space="0" w:color="auto"/>
                <w:right w:val="none" w:sz="0" w:space="0" w:color="auto"/>
              </w:divBdr>
              <w:divsChild>
                <w:div w:id="9651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1403">
      <w:bodyDiv w:val="1"/>
      <w:marLeft w:val="0"/>
      <w:marRight w:val="0"/>
      <w:marTop w:val="0"/>
      <w:marBottom w:val="0"/>
      <w:divBdr>
        <w:top w:val="none" w:sz="0" w:space="0" w:color="auto"/>
        <w:left w:val="none" w:sz="0" w:space="0" w:color="auto"/>
        <w:bottom w:val="none" w:sz="0" w:space="0" w:color="auto"/>
        <w:right w:val="none" w:sz="0" w:space="0" w:color="auto"/>
      </w:divBdr>
      <w:divsChild>
        <w:div w:id="1800341668">
          <w:marLeft w:val="0"/>
          <w:marRight w:val="0"/>
          <w:marTop w:val="0"/>
          <w:marBottom w:val="0"/>
          <w:divBdr>
            <w:top w:val="none" w:sz="0" w:space="0" w:color="auto"/>
            <w:left w:val="none" w:sz="0" w:space="0" w:color="auto"/>
            <w:bottom w:val="none" w:sz="0" w:space="0" w:color="auto"/>
            <w:right w:val="none" w:sz="0" w:space="0" w:color="auto"/>
          </w:divBdr>
          <w:divsChild>
            <w:div w:id="111750837">
              <w:marLeft w:val="0"/>
              <w:marRight w:val="0"/>
              <w:marTop w:val="0"/>
              <w:marBottom w:val="0"/>
              <w:divBdr>
                <w:top w:val="none" w:sz="0" w:space="0" w:color="auto"/>
                <w:left w:val="none" w:sz="0" w:space="0" w:color="auto"/>
                <w:bottom w:val="none" w:sz="0" w:space="0" w:color="auto"/>
                <w:right w:val="none" w:sz="0" w:space="0" w:color="auto"/>
              </w:divBdr>
              <w:divsChild>
                <w:div w:id="12737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1961">
      <w:bodyDiv w:val="1"/>
      <w:marLeft w:val="0"/>
      <w:marRight w:val="0"/>
      <w:marTop w:val="0"/>
      <w:marBottom w:val="0"/>
      <w:divBdr>
        <w:top w:val="none" w:sz="0" w:space="0" w:color="auto"/>
        <w:left w:val="none" w:sz="0" w:space="0" w:color="auto"/>
        <w:bottom w:val="none" w:sz="0" w:space="0" w:color="auto"/>
        <w:right w:val="none" w:sz="0" w:space="0" w:color="auto"/>
      </w:divBdr>
      <w:divsChild>
        <w:div w:id="188180951">
          <w:marLeft w:val="0"/>
          <w:marRight w:val="0"/>
          <w:marTop w:val="0"/>
          <w:marBottom w:val="0"/>
          <w:divBdr>
            <w:top w:val="none" w:sz="0" w:space="0" w:color="auto"/>
            <w:left w:val="none" w:sz="0" w:space="0" w:color="auto"/>
            <w:bottom w:val="none" w:sz="0" w:space="0" w:color="auto"/>
            <w:right w:val="none" w:sz="0" w:space="0" w:color="auto"/>
          </w:divBdr>
          <w:divsChild>
            <w:div w:id="1642492976">
              <w:marLeft w:val="0"/>
              <w:marRight w:val="0"/>
              <w:marTop w:val="0"/>
              <w:marBottom w:val="0"/>
              <w:divBdr>
                <w:top w:val="none" w:sz="0" w:space="0" w:color="auto"/>
                <w:left w:val="none" w:sz="0" w:space="0" w:color="auto"/>
                <w:bottom w:val="none" w:sz="0" w:space="0" w:color="auto"/>
                <w:right w:val="none" w:sz="0" w:space="0" w:color="auto"/>
              </w:divBdr>
              <w:divsChild>
                <w:div w:id="2194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10364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37</cp:revision>
  <dcterms:created xsi:type="dcterms:W3CDTF">2019-11-04T11:10:00Z</dcterms:created>
  <dcterms:modified xsi:type="dcterms:W3CDTF">2024-06-12T06:22:00Z</dcterms:modified>
</cp:coreProperties>
</file>