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5812"/>
      </w:tblGrid>
      <w:tr w:rsidR="001203BA" w:rsidRPr="002A763A" w14:paraId="18D60225" w14:textId="77777777" w:rsidTr="002B3F2F">
        <w:tc>
          <w:tcPr>
            <w:tcW w:w="2122" w:type="dxa"/>
          </w:tcPr>
          <w:p w14:paraId="371CE45B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D46773">
              <w:rPr>
                <w:b/>
                <w:sz w:val="32"/>
                <w:szCs w:val="32"/>
                <w:lang w:val="nl-BE"/>
              </w:rPr>
              <w:t>:86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6A7154FB" w14:textId="77777777" w:rsidR="001203BA" w:rsidRPr="00382324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441E30" w14:paraId="65BB95FA" w14:textId="77777777" w:rsidTr="002B3F2F">
        <w:tc>
          <w:tcPr>
            <w:tcW w:w="2122" w:type="dxa"/>
          </w:tcPr>
          <w:p w14:paraId="651CFA90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23C55E33" w14:textId="77777777" w:rsidR="001203BA" w:rsidRPr="00441E30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D46773" w:rsidRPr="00600492" w14:paraId="3FC5CA98" w14:textId="77777777" w:rsidTr="001E719F">
        <w:trPr>
          <w:trHeight w:val="519"/>
        </w:trPr>
        <w:tc>
          <w:tcPr>
            <w:tcW w:w="2122" w:type="dxa"/>
          </w:tcPr>
          <w:p w14:paraId="687594A6" w14:textId="1CCFDE12" w:rsidR="00D46773" w:rsidRDefault="00D46773" w:rsidP="00D46773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34A4E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01D495AD" w14:textId="77777777" w:rsidR="00D46773" w:rsidRPr="001E719F" w:rsidRDefault="00D46773" w:rsidP="00D46773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7416A1">
              <w:rPr>
                <w:rFonts w:cs="Calibri"/>
                <w:bCs/>
                <w:iCs/>
                <w:lang w:val="nl-NL"/>
              </w:rPr>
              <w:t>De splitsing is voltrokken zodra de nieuwe vennootschappen zijn opgericht.</w:t>
            </w:r>
          </w:p>
        </w:tc>
        <w:tc>
          <w:tcPr>
            <w:tcW w:w="5812" w:type="dxa"/>
            <w:shd w:val="clear" w:color="auto" w:fill="auto"/>
          </w:tcPr>
          <w:p w14:paraId="537EBA81" w14:textId="77777777" w:rsidR="00D46773" w:rsidRPr="007416A1" w:rsidRDefault="00D46773" w:rsidP="00D4677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416A1">
              <w:rPr>
                <w:rFonts w:cs="Calibri"/>
                <w:lang w:val="fr-FR"/>
              </w:rPr>
              <w:t>La scission est réalisée lorsque toutes les nouvelles sociétés sont constituées.</w:t>
            </w:r>
          </w:p>
        </w:tc>
      </w:tr>
      <w:tr w:rsidR="00670FB3" w:rsidRPr="00600492" w14:paraId="7142489B" w14:textId="77777777" w:rsidTr="001E719F">
        <w:trPr>
          <w:trHeight w:val="519"/>
        </w:trPr>
        <w:tc>
          <w:tcPr>
            <w:tcW w:w="2122" w:type="dxa"/>
          </w:tcPr>
          <w:p w14:paraId="21FA10FF" w14:textId="522F77BA" w:rsidR="00670FB3" w:rsidRPr="00874AC1" w:rsidRDefault="00034A4E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4" w:history="1">
              <w:r w:rsidR="00670FB3" w:rsidRPr="00600492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116AD012" w14:textId="77777777" w:rsidR="00670FB3" w:rsidRPr="00E101C3" w:rsidRDefault="00670FB3" w:rsidP="005F5C1E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6153DB">
              <w:rPr>
                <w:rFonts w:cs="Calibri"/>
                <w:bCs/>
                <w:iCs/>
                <w:lang w:val="nl-BE"/>
              </w:rPr>
              <w:t xml:space="preserve">Art. 12:86. De </w:t>
            </w:r>
            <w:r w:rsidRPr="00874AC1">
              <w:rPr>
                <w:rFonts w:cs="Calibri"/>
                <w:bCs/>
                <w:iCs/>
                <w:lang w:val="nl-NL"/>
              </w:rPr>
              <w:t>splitsing is voltrokken zodra de nieuwe vennootschappen zijn opgericht.</w:t>
            </w:r>
          </w:p>
        </w:tc>
        <w:tc>
          <w:tcPr>
            <w:tcW w:w="5812" w:type="dxa"/>
            <w:shd w:val="clear" w:color="auto" w:fill="auto"/>
          </w:tcPr>
          <w:p w14:paraId="49BCF650" w14:textId="77777777" w:rsidR="00670FB3" w:rsidRPr="00874AC1" w:rsidRDefault="00670FB3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74AC1">
              <w:rPr>
                <w:rFonts w:cs="Calibri"/>
                <w:lang w:val="fr-FR"/>
              </w:rPr>
              <w:t>Art. 12:86.</w:t>
            </w:r>
            <w:r>
              <w:rPr>
                <w:rFonts w:cs="Calibri"/>
                <w:lang w:val="fr-FR"/>
              </w:rPr>
              <w:t xml:space="preserve"> </w:t>
            </w:r>
            <w:r w:rsidRPr="00874AC1">
              <w:rPr>
                <w:rFonts w:cs="Calibri"/>
                <w:lang w:val="fr-FR"/>
              </w:rPr>
              <w:t>La scission est réalisée lorsque toutes les nouvelles sociétés sont constituées.</w:t>
            </w:r>
          </w:p>
        </w:tc>
      </w:tr>
      <w:tr w:rsidR="00670FB3" w:rsidRPr="00600492" w14:paraId="308E1C3A" w14:textId="77777777" w:rsidTr="001E719F">
        <w:trPr>
          <w:trHeight w:val="540"/>
        </w:trPr>
        <w:tc>
          <w:tcPr>
            <w:tcW w:w="2122" w:type="dxa"/>
          </w:tcPr>
          <w:p w14:paraId="16E85194" w14:textId="37B01FAF" w:rsidR="00670FB3" w:rsidRDefault="00034A4E" w:rsidP="00D46773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670FB3" w:rsidRPr="00600492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698E6A90" w14:textId="77777777" w:rsidR="00670FB3" w:rsidRPr="00600492" w:rsidRDefault="00670FB3" w:rsidP="00D46773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 w:rsidRPr="00600492">
              <w:rPr>
                <w:rFonts w:cs="Calibri"/>
                <w:bCs/>
                <w:iCs/>
                <w:lang w:val="nl-BE"/>
              </w:rPr>
              <w:t>Art. 12:86. De splitsing is voltrokken zodra de nieuwe vennootschappen zijn opgericht.</w:t>
            </w:r>
          </w:p>
        </w:tc>
        <w:tc>
          <w:tcPr>
            <w:tcW w:w="5812" w:type="dxa"/>
            <w:shd w:val="clear" w:color="auto" w:fill="auto"/>
          </w:tcPr>
          <w:p w14:paraId="179B0150" w14:textId="77777777" w:rsidR="00670FB3" w:rsidRPr="00E101C3" w:rsidRDefault="00670FB3" w:rsidP="00D4677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12:86. </w:t>
            </w:r>
            <w:r w:rsidRPr="00E101C3">
              <w:rPr>
                <w:rFonts w:cs="Calibri"/>
                <w:lang w:val="fr-FR"/>
              </w:rPr>
              <w:t>La scission est réalisée lorsque toutes les nouvelles sociétés sont constituées.</w:t>
            </w:r>
          </w:p>
        </w:tc>
      </w:tr>
      <w:tr w:rsidR="00670FB3" w:rsidRPr="00600492" w14:paraId="11479900" w14:textId="77777777" w:rsidTr="001E719F">
        <w:trPr>
          <w:trHeight w:val="584"/>
        </w:trPr>
        <w:tc>
          <w:tcPr>
            <w:tcW w:w="2122" w:type="dxa"/>
          </w:tcPr>
          <w:p w14:paraId="56DD9F75" w14:textId="00D6CB28" w:rsidR="00670FB3" w:rsidRPr="00874AC1" w:rsidRDefault="00034A4E" w:rsidP="00D4677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670FB3" w:rsidRPr="00600492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0F3B22CC" w14:textId="77777777" w:rsidR="00670FB3" w:rsidRPr="000C685A" w:rsidRDefault="00670FB3" w:rsidP="000C685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0C685A">
              <w:rPr>
                <w:rFonts w:cs="Calibri"/>
                <w:bCs/>
                <w:iCs/>
                <w:lang w:val="nl-NL"/>
              </w:rPr>
              <w:t>Artikelen 12:74 – 12:90.</w:t>
            </w:r>
          </w:p>
          <w:p w14:paraId="6AB2B709" w14:textId="77777777" w:rsidR="00670FB3" w:rsidRPr="00874AC1" w:rsidRDefault="00670FB3" w:rsidP="000C685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0C685A">
              <w:rPr>
                <w:rFonts w:cs="Calibri"/>
                <w:bCs/>
                <w:iCs/>
                <w:lang w:val="nl-NL"/>
              </w:rPr>
              <w:t>Deze bepalingen hernemen de artikelen 742-757 W.Venn., met volgende verduidelijkingen, wijzigingen en toevoegingen.</w:t>
            </w:r>
          </w:p>
        </w:tc>
        <w:tc>
          <w:tcPr>
            <w:tcW w:w="5812" w:type="dxa"/>
            <w:shd w:val="clear" w:color="auto" w:fill="auto"/>
          </w:tcPr>
          <w:p w14:paraId="6524C6AF" w14:textId="77777777" w:rsidR="00670FB3" w:rsidRPr="006153DB" w:rsidRDefault="00670FB3" w:rsidP="000C685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6153DB">
              <w:rPr>
                <w:rFonts w:cs="Calibri"/>
                <w:lang w:val="fr-FR"/>
              </w:rPr>
              <w:t>Articles 12:74 – 12:90.</w:t>
            </w:r>
          </w:p>
          <w:p w14:paraId="4EE70F6D" w14:textId="77777777" w:rsidR="00670FB3" w:rsidRPr="000C685A" w:rsidRDefault="00670FB3" w:rsidP="000C685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C685A">
              <w:rPr>
                <w:rFonts w:cs="Calibri"/>
                <w:lang w:val="fr-FR"/>
              </w:rPr>
              <w:t>Ces dispositions reprennent les articles 742 à 757 C. soc., moyennant les précisions, modifications et ajouts suivants.</w:t>
            </w:r>
          </w:p>
        </w:tc>
      </w:tr>
      <w:tr w:rsidR="00670FB3" w:rsidRPr="000C685A" w14:paraId="510112A5" w14:textId="77777777" w:rsidTr="001E719F">
        <w:trPr>
          <w:trHeight w:val="325"/>
        </w:trPr>
        <w:tc>
          <w:tcPr>
            <w:tcW w:w="2122" w:type="dxa"/>
          </w:tcPr>
          <w:p w14:paraId="02C544A9" w14:textId="021E63F5" w:rsidR="00670FB3" w:rsidRDefault="00034A4E" w:rsidP="00D4677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670FB3" w:rsidRPr="00600492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64E7A896" w14:textId="77777777" w:rsidR="00670FB3" w:rsidRPr="000C685A" w:rsidRDefault="00670FB3" w:rsidP="000C685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263B6E3E" w14:textId="77777777" w:rsidR="00670FB3" w:rsidRPr="000C685A" w:rsidRDefault="00670FB3" w:rsidP="000C685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Pas de remarques.</w:t>
            </w:r>
          </w:p>
        </w:tc>
      </w:tr>
    </w:tbl>
    <w:p w14:paraId="313520C7" w14:textId="77777777" w:rsidR="001203BA" w:rsidRPr="000C685A" w:rsidRDefault="001203BA" w:rsidP="001203BA">
      <w:pPr>
        <w:rPr>
          <w:lang w:val="fr-FR"/>
        </w:rPr>
      </w:pPr>
    </w:p>
    <w:p w14:paraId="5E374E27" w14:textId="77777777" w:rsidR="00A820D7" w:rsidRPr="000C685A" w:rsidRDefault="00A820D7">
      <w:pPr>
        <w:rPr>
          <w:lang w:val="fr-FR"/>
        </w:rPr>
      </w:pPr>
    </w:p>
    <w:sectPr w:rsidR="00A820D7" w:rsidRPr="000C685A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34A4E"/>
    <w:rsid w:val="000B17B4"/>
    <w:rsid w:val="000C685A"/>
    <w:rsid w:val="000D6EAF"/>
    <w:rsid w:val="000E14C5"/>
    <w:rsid w:val="00102D66"/>
    <w:rsid w:val="00104701"/>
    <w:rsid w:val="001124BA"/>
    <w:rsid w:val="0011776E"/>
    <w:rsid w:val="001203BA"/>
    <w:rsid w:val="001274D6"/>
    <w:rsid w:val="00155DAF"/>
    <w:rsid w:val="00160A1B"/>
    <w:rsid w:val="00181A11"/>
    <w:rsid w:val="00191BAC"/>
    <w:rsid w:val="00193578"/>
    <w:rsid w:val="001E719F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F24EE"/>
    <w:rsid w:val="00415C03"/>
    <w:rsid w:val="00423115"/>
    <w:rsid w:val="00441E30"/>
    <w:rsid w:val="0047203B"/>
    <w:rsid w:val="004A39E3"/>
    <w:rsid w:val="004C3052"/>
    <w:rsid w:val="004C63AD"/>
    <w:rsid w:val="00525185"/>
    <w:rsid w:val="00562DB1"/>
    <w:rsid w:val="005A3C17"/>
    <w:rsid w:val="005B25E3"/>
    <w:rsid w:val="005C7CE3"/>
    <w:rsid w:val="00600492"/>
    <w:rsid w:val="006153DB"/>
    <w:rsid w:val="00621861"/>
    <w:rsid w:val="00645D75"/>
    <w:rsid w:val="00650083"/>
    <w:rsid w:val="00670FB3"/>
    <w:rsid w:val="006A735D"/>
    <w:rsid w:val="00710A28"/>
    <w:rsid w:val="00710C81"/>
    <w:rsid w:val="00736D86"/>
    <w:rsid w:val="007463B2"/>
    <w:rsid w:val="007532BF"/>
    <w:rsid w:val="007B581C"/>
    <w:rsid w:val="007D7A6B"/>
    <w:rsid w:val="00817848"/>
    <w:rsid w:val="00833A2D"/>
    <w:rsid w:val="00871F22"/>
    <w:rsid w:val="00874AC1"/>
    <w:rsid w:val="00887B0C"/>
    <w:rsid w:val="008B2189"/>
    <w:rsid w:val="008D71F7"/>
    <w:rsid w:val="008E164C"/>
    <w:rsid w:val="009172D4"/>
    <w:rsid w:val="00931894"/>
    <w:rsid w:val="00935E60"/>
    <w:rsid w:val="00943313"/>
    <w:rsid w:val="009627E9"/>
    <w:rsid w:val="009A4260"/>
    <w:rsid w:val="009D0B3E"/>
    <w:rsid w:val="009F648C"/>
    <w:rsid w:val="009F7906"/>
    <w:rsid w:val="00A0074A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B15F17"/>
    <w:rsid w:val="00B41CE6"/>
    <w:rsid w:val="00B43558"/>
    <w:rsid w:val="00B50606"/>
    <w:rsid w:val="00B6333A"/>
    <w:rsid w:val="00B779CF"/>
    <w:rsid w:val="00B97CC3"/>
    <w:rsid w:val="00BA26D2"/>
    <w:rsid w:val="00BB376A"/>
    <w:rsid w:val="00BE2349"/>
    <w:rsid w:val="00BF1861"/>
    <w:rsid w:val="00C01CFA"/>
    <w:rsid w:val="00C162B3"/>
    <w:rsid w:val="00C80883"/>
    <w:rsid w:val="00C86467"/>
    <w:rsid w:val="00C86CC5"/>
    <w:rsid w:val="00C91A38"/>
    <w:rsid w:val="00CB210A"/>
    <w:rsid w:val="00CC6422"/>
    <w:rsid w:val="00D46773"/>
    <w:rsid w:val="00D66D82"/>
    <w:rsid w:val="00D8405B"/>
    <w:rsid w:val="00D96002"/>
    <w:rsid w:val="00E101C3"/>
    <w:rsid w:val="00E15CFE"/>
    <w:rsid w:val="00E21F8D"/>
    <w:rsid w:val="00E26DE4"/>
    <w:rsid w:val="00E511E0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0996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styleId="Hyperlink">
    <w:name w:val="Hyperlink"/>
    <w:basedOn w:val="Standaardalinea-lettertype"/>
    <w:uiPriority w:val="99"/>
    <w:unhideWhenUsed/>
    <w:rsid w:val="006004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00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11</cp:revision>
  <dcterms:created xsi:type="dcterms:W3CDTF">2019-11-04T10:41:00Z</dcterms:created>
  <dcterms:modified xsi:type="dcterms:W3CDTF">2024-06-12T06:19:00Z</dcterms:modified>
</cp:coreProperties>
</file>