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2582F310" w14:textId="77777777" w:rsidTr="00134D81">
        <w:tc>
          <w:tcPr>
            <w:tcW w:w="2122" w:type="dxa"/>
          </w:tcPr>
          <w:p w14:paraId="2ACA6061" w14:textId="77777777" w:rsidR="001203BA" w:rsidRPr="00B07AC9" w:rsidRDefault="00842D8E" w:rsidP="007D7A6B">
            <w:pPr>
              <w:rPr>
                <w:b/>
                <w:sz w:val="32"/>
                <w:szCs w:val="32"/>
                <w:lang w:val="nl-BE"/>
              </w:rPr>
            </w:pPr>
            <w:r>
              <w:rPr>
                <w:b/>
                <w:sz w:val="32"/>
                <w:szCs w:val="32"/>
                <w:lang w:val="nl-BE"/>
              </w:rPr>
              <w:t>ARTIKEL 13:8</w:t>
            </w:r>
          </w:p>
        </w:tc>
        <w:tc>
          <w:tcPr>
            <w:tcW w:w="11623" w:type="dxa"/>
            <w:gridSpan w:val="2"/>
            <w:shd w:val="clear" w:color="auto" w:fill="auto"/>
          </w:tcPr>
          <w:p w14:paraId="30E03CA2" w14:textId="77777777" w:rsidR="001203BA" w:rsidRPr="008E7328" w:rsidRDefault="001203BA" w:rsidP="00853C03">
            <w:pPr>
              <w:jc w:val="center"/>
              <w:rPr>
                <w:rFonts w:ascii="Cambria" w:eastAsia="Calibri" w:hAnsi="Cambria" w:cs="Times New Roman"/>
                <w:b/>
                <w:bCs/>
                <w:color w:val="4F81BD"/>
                <w:sz w:val="32"/>
                <w:szCs w:val="26"/>
                <w:lang w:val="nl-BE" w:eastAsia="fr-FR"/>
              </w:rPr>
            </w:pPr>
          </w:p>
        </w:tc>
      </w:tr>
      <w:tr w:rsidR="001203BA" w:rsidRPr="00441E30" w14:paraId="54DFC44B" w14:textId="77777777" w:rsidTr="00134D81">
        <w:tc>
          <w:tcPr>
            <w:tcW w:w="2122" w:type="dxa"/>
          </w:tcPr>
          <w:p w14:paraId="2BB368FB" w14:textId="77777777" w:rsidR="001203BA" w:rsidRPr="00B07AC9" w:rsidRDefault="001203BA" w:rsidP="007D7A6B">
            <w:pPr>
              <w:rPr>
                <w:b/>
                <w:sz w:val="32"/>
                <w:szCs w:val="32"/>
                <w:lang w:val="nl-BE"/>
              </w:rPr>
            </w:pPr>
          </w:p>
        </w:tc>
        <w:tc>
          <w:tcPr>
            <w:tcW w:w="11623" w:type="dxa"/>
            <w:gridSpan w:val="2"/>
            <w:shd w:val="clear" w:color="auto" w:fill="auto"/>
          </w:tcPr>
          <w:p w14:paraId="1CCF398E"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8A17D9" w:rsidRPr="00CB1C0C" w14:paraId="0F816AE9" w14:textId="77777777" w:rsidTr="00CB1C0C">
        <w:trPr>
          <w:trHeight w:val="3921"/>
        </w:trPr>
        <w:tc>
          <w:tcPr>
            <w:tcW w:w="2122" w:type="dxa"/>
          </w:tcPr>
          <w:p w14:paraId="277A4491" w14:textId="77777777" w:rsidR="008A17D9" w:rsidRDefault="008A17D9" w:rsidP="00A5429C">
            <w:pPr>
              <w:spacing w:after="0" w:line="240" w:lineRule="auto"/>
              <w:rPr>
                <w:rFonts w:cs="Calibri"/>
                <w:lang w:val="nl-BE"/>
              </w:rPr>
            </w:pPr>
            <w:r>
              <w:rPr>
                <w:rFonts w:cs="Calibri"/>
                <w:lang w:val="nl-BE"/>
              </w:rPr>
              <w:t>WVV</w:t>
            </w:r>
          </w:p>
        </w:tc>
        <w:tc>
          <w:tcPr>
            <w:tcW w:w="5811" w:type="dxa"/>
            <w:shd w:val="clear" w:color="auto" w:fill="auto"/>
          </w:tcPr>
          <w:p w14:paraId="18A547EB" w14:textId="77777777" w:rsidR="008A17D9" w:rsidRPr="007665F9" w:rsidRDefault="008A17D9" w:rsidP="008A17D9">
            <w:pPr>
              <w:spacing w:after="0" w:line="240" w:lineRule="auto"/>
              <w:jc w:val="both"/>
              <w:rPr>
                <w:rFonts w:cs="Calibri"/>
                <w:lang w:val="nl-BE"/>
              </w:rPr>
            </w:pPr>
            <w:r w:rsidRPr="007665F9">
              <w:rPr>
                <w:rFonts w:cs="Calibri"/>
                <w:lang w:val="nl-BE"/>
              </w:rPr>
              <w:t>Het uittreksel uit de in kracht van gewijsde gegane of bij voorraad uitvoerbare rechterlijke beslissing waarbij de nietigheid van de verrichting wordt uitgesproken, alsook het uittreksel uit de rechterlijke beslissing waarbij het voornoemde bij voorraad uitvoerbare vonnis wordt tenietgedaan, worden neergelegd en bekendgemaakt overeenkomstig de artikelen 2:9, 2:10, 2:11, 2:15, 2:16 en 2:17 naargelang het om een VZW, een IVZW of een stichting gaat.</w:t>
            </w:r>
          </w:p>
          <w:p w14:paraId="17C4C2AA" w14:textId="77777777" w:rsidR="008A17D9" w:rsidRDefault="008A17D9" w:rsidP="008A17D9">
            <w:pPr>
              <w:spacing w:after="0" w:line="240" w:lineRule="auto"/>
              <w:jc w:val="both"/>
              <w:rPr>
                <w:rFonts w:cs="Calibri"/>
                <w:lang w:val="nl-BE"/>
              </w:rPr>
            </w:pPr>
          </w:p>
          <w:p w14:paraId="726CA163" w14:textId="77777777" w:rsidR="008A17D9" w:rsidRDefault="008A17D9" w:rsidP="008A17D9">
            <w:pPr>
              <w:spacing w:after="0" w:line="240" w:lineRule="auto"/>
              <w:jc w:val="both"/>
              <w:rPr>
                <w:rFonts w:cs="Calibri"/>
                <w:lang w:val="nl-BE"/>
              </w:rPr>
            </w:pPr>
            <w:r w:rsidRPr="007665F9">
              <w:rPr>
                <w:rFonts w:cs="Calibri"/>
                <w:lang w:val="nl-BE"/>
              </w:rPr>
              <w:t>Dat uittreksel vermeldt:</w:t>
            </w:r>
          </w:p>
          <w:p w14:paraId="4C78448E" w14:textId="77777777" w:rsidR="008A17D9" w:rsidRDefault="008A17D9" w:rsidP="008A17D9">
            <w:pPr>
              <w:spacing w:after="0" w:line="240" w:lineRule="auto"/>
              <w:jc w:val="both"/>
              <w:rPr>
                <w:rFonts w:cs="Calibri"/>
                <w:lang w:val="nl-BE"/>
              </w:rPr>
            </w:pPr>
          </w:p>
          <w:p w14:paraId="3CEAE383" w14:textId="77777777" w:rsidR="008A17D9" w:rsidRDefault="008A17D9" w:rsidP="008A17D9">
            <w:pPr>
              <w:spacing w:after="0" w:line="240" w:lineRule="auto"/>
              <w:jc w:val="both"/>
              <w:rPr>
                <w:rFonts w:cs="Calibri"/>
                <w:lang w:val="nl-BE"/>
              </w:rPr>
            </w:pPr>
            <w:r w:rsidRPr="007665F9">
              <w:rPr>
                <w:rFonts w:cs="Calibri"/>
                <w:lang w:val="nl-BE"/>
              </w:rPr>
              <w:t xml:space="preserve">  1° de naam van elk van de rechtspersonen die aan de verrichting hebben deelgenomen;</w:t>
            </w:r>
          </w:p>
          <w:p w14:paraId="1A26EFF5" w14:textId="77777777" w:rsidR="008A17D9" w:rsidRDefault="008A17D9" w:rsidP="008A17D9">
            <w:pPr>
              <w:spacing w:after="0" w:line="240" w:lineRule="auto"/>
              <w:jc w:val="both"/>
              <w:rPr>
                <w:rFonts w:cs="Calibri"/>
                <w:lang w:val="nl-BE"/>
              </w:rPr>
            </w:pPr>
          </w:p>
          <w:p w14:paraId="62D05BE6" w14:textId="77777777" w:rsidR="008A17D9" w:rsidRPr="007665F9" w:rsidRDefault="008A17D9" w:rsidP="008A17D9">
            <w:pPr>
              <w:spacing w:after="0" w:line="240" w:lineRule="auto"/>
              <w:jc w:val="both"/>
              <w:rPr>
                <w:rFonts w:cs="Calibri"/>
                <w:lang w:val="nl-BE"/>
              </w:rPr>
            </w:pPr>
            <w:r w:rsidRPr="007665F9">
              <w:rPr>
                <w:rFonts w:cs="Calibri"/>
                <w:lang w:val="nl-BE"/>
              </w:rPr>
              <w:t xml:space="preserve">  2° de datum van de beslissing en de rechter dat ze heeft gewezen.</w:t>
            </w:r>
          </w:p>
        </w:tc>
        <w:tc>
          <w:tcPr>
            <w:tcW w:w="5812" w:type="dxa"/>
            <w:shd w:val="clear" w:color="auto" w:fill="auto"/>
          </w:tcPr>
          <w:p w14:paraId="6E6274D9" w14:textId="77777777" w:rsidR="008A17D9" w:rsidRPr="008A17D9" w:rsidRDefault="008A17D9" w:rsidP="008A17D9">
            <w:pPr>
              <w:spacing w:after="0" w:line="240" w:lineRule="auto"/>
              <w:jc w:val="both"/>
              <w:rPr>
                <w:rFonts w:cs="Calibri"/>
                <w:lang w:val="fr-FR"/>
              </w:rPr>
            </w:pPr>
            <w:r w:rsidRPr="007665F9">
              <w:rPr>
                <w:rFonts w:cs="Calibri"/>
                <w:lang w:val="fr-BE"/>
              </w:rPr>
              <w:t>L’extrait de la décision judiciaire passée en force de chose jugée ou exécutoire par provision prononçant la nullité de l’opération, de même que l’extrait de la décision judiciaire réformant le jugement exécutoire par provision précité, sont déposés et publiés conformément aux articles 2:9, 2:10, 2:11, 2:15, 2:16 et 2:17 selon qu’il s’agisse d’une ASBL, d’une AISBL ou d’une fondation.</w:t>
            </w:r>
          </w:p>
          <w:p w14:paraId="5229910E" w14:textId="77777777" w:rsidR="008A17D9" w:rsidRDefault="008A17D9" w:rsidP="008A17D9">
            <w:pPr>
              <w:spacing w:after="0" w:line="240" w:lineRule="auto"/>
              <w:jc w:val="both"/>
              <w:rPr>
                <w:rFonts w:cs="Calibri"/>
                <w:lang w:val="fr-BE"/>
              </w:rPr>
            </w:pPr>
          </w:p>
          <w:p w14:paraId="1FAEB967" w14:textId="77777777" w:rsidR="008A17D9" w:rsidRDefault="00A5429C" w:rsidP="008A17D9">
            <w:pPr>
              <w:spacing w:after="0" w:line="240" w:lineRule="auto"/>
              <w:jc w:val="both"/>
              <w:rPr>
                <w:rFonts w:cs="Calibri"/>
                <w:lang w:val="fr-BE"/>
              </w:rPr>
            </w:pPr>
            <w:r>
              <w:rPr>
                <w:rFonts w:cs="Calibri"/>
                <w:lang w:val="fr-BE"/>
              </w:rPr>
              <w:t>Cet extrait contient</w:t>
            </w:r>
            <w:r w:rsidR="008A17D9" w:rsidRPr="007665F9">
              <w:rPr>
                <w:rFonts w:cs="Calibri"/>
                <w:lang w:val="fr-BE"/>
              </w:rPr>
              <w:t>:</w:t>
            </w:r>
          </w:p>
          <w:p w14:paraId="0D0B6CCD" w14:textId="77777777" w:rsidR="008A17D9" w:rsidRDefault="008A17D9" w:rsidP="008A17D9">
            <w:pPr>
              <w:spacing w:after="0" w:line="240" w:lineRule="auto"/>
              <w:jc w:val="both"/>
              <w:rPr>
                <w:rFonts w:cs="Calibri"/>
                <w:lang w:val="fr-BE"/>
              </w:rPr>
            </w:pPr>
          </w:p>
          <w:p w14:paraId="0A59B9C9" w14:textId="77777777" w:rsidR="008A17D9" w:rsidRDefault="008A17D9" w:rsidP="008A17D9">
            <w:pPr>
              <w:spacing w:after="0" w:line="240" w:lineRule="auto"/>
              <w:jc w:val="both"/>
              <w:rPr>
                <w:rFonts w:cs="Calibri"/>
                <w:lang w:val="fr-BE"/>
              </w:rPr>
            </w:pPr>
            <w:r w:rsidRPr="007665F9">
              <w:rPr>
                <w:rFonts w:cs="Calibri"/>
                <w:lang w:val="fr-BE"/>
              </w:rPr>
              <w:t xml:space="preserve">  1° la dénomination de chacune des personnes morale</w:t>
            </w:r>
            <w:r w:rsidR="00A5429C">
              <w:rPr>
                <w:rFonts w:cs="Calibri"/>
                <w:lang w:val="fr-BE"/>
              </w:rPr>
              <w:t>s ayant participé à l’opération</w:t>
            </w:r>
            <w:r w:rsidRPr="007665F9">
              <w:rPr>
                <w:rFonts w:cs="Calibri"/>
                <w:lang w:val="fr-BE"/>
              </w:rPr>
              <w:t>;</w:t>
            </w:r>
          </w:p>
          <w:p w14:paraId="2F39082C" w14:textId="77777777" w:rsidR="008A17D9" w:rsidRDefault="008A17D9" w:rsidP="008A17D9">
            <w:pPr>
              <w:spacing w:after="0" w:line="240" w:lineRule="auto"/>
              <w:jc w:val="both"/>
              <w:rPr>
                <w:rFonts w:cs="Calibri"/>
                <w:lang w:val="fr-BE"/>
              </w:rPr>
            </w:pPr>
          </w:p>
          <w:p w14:paraId="39FB43A5" w14:textId="77777777" w:rsidR="008A17D9" w:rsidRPr="007665F9" w:rsidRDefault="008A17D9" w:rsidP="008A17D9">
            <w:pPr>
              <w:spacing w:after="0" w:line="240" w:lineRule="auto"/>
              <w:jc w:val="both"/>
              <w:rPr>
                <w:rFonts w:cs="Calibri"/>
                <w:lang w:val="fr-BE"/>
              </w:rPr>
            </w:pPr>
            <w:r w:rsidRPr="007665F9">
              <w:rPr>
                <w:rFonts w:cs="Calibri"/>
                <w:lang w:val="fr-BE"/>
              </w:rPr>
              <w:t xml:space="preserve">  2° la date de la décision et le juge qui l’a prononcée.</w:t>
            </w:r>
          </w:p>
          <w:p w14:paraId="775EEB9A" w14:textId="77777777" w:rsidR="008A17D9" w:rsidRPr="00BE221B" w:rsidRDefault="008A17D9" w:rsidP="008A17D9">
            <w:pPr>
              <w:spacing w:after="0" w:line="240" w:lineRule="auto"/>
              <w:jc w:val="both"/>
              <w:rPr>
                <w:rFonts w:cs="Calibri"/>
                <w:lang w:val="fr-BE"/>
              </w:rPr>
            </w:pPr>
          </w:p>
        </w:tc>
      </w:tr>
      <w:tr w:rsidR="007C13CF" w:rsidRPr="00CB1C0C" w14:paraId="549B9032" w14:textId="77777777" w:rsidTr="00CB1C0C">
        <w:trPr>
          <w:trHeight w:val="3921"/>
        </w:trPr>
        <w:tc>
          <w:tcPr>
            <w:tcW w:w="2122" w:type="dxa"/>
          </w:tcPr>
          <w:p w14:paraId="72EF18C6" w14:textId="77777777" w:rsidR="007C13CF" w:rsidRDefault="007C13CF" w:rsidP="00097E69">
            <w:pPr>
              <w:spacing w:after="0" w:line="240" w:lineRule="auto"/>
              <w:rPr>
                <w:rFonts w:cs="Calibri"/>
                <w:lang w:val="nl-BE"/>
              </w:rPr>
            </w:pPr>
            <w:r>
              <w:rPr>
                <w:rFonts w:cs="Calibri"/>
                <w:lang w:val="nl-BE"/>
              </w:rPr>
              <w:lastRenderedPageBreak/>
              <w:t>Ontwerp</w:t>
            </w:r>
          </w:p>
        </w:tc>
        <w:tc>
          <w:tcPr>
            <w:tcW w:w="5811" w:type="dxa"/>
            <w:shd w:val="clear" w:color="auto" w:fill="auto"/>
          </w:tcPr>
          <w:p w14:paraId="5996639B" w14:textId="77777777" w:rsidR="007C13CF" w:rsidRPr="00D00C8F" w:rsidRDefault="007C13CF" w:rsidP="00097E69">
            <w:pPr>
              <w:spacing w:after="0" w:line="240" w:lineRule="auto"/>
              <w:jc w:val="both"/>
              <w:rPr>
                <w:rFonts w:cs="Calibri"/>
                <w:lang w:val="nl-BE"/>
              </w:rPr>
            </w:pPr>
            <w:r>
              <w:rPr>
                <w:rFonts w:cs="Calibri"/>
                <w:lang w:val="nl-BE"/>
              </w:rPr>
              <w:t xml:space="preserve">Art. 13:8. </w:t>
            </w:r>
            <w:r w:rsidRPr="00D00C8F">
              <w:rPr>
                <w:rFonts w:cs="Calibri"/>
                <w:lang w:val="nl-BE"/>
              </w:rPr>
              <w:t>Het uittreksel uit de in kracht van gewijsde gegane of bij voorraad uitvoerbare rechterlijke beslissing waarbij de nietigheid van de verrichting wordt uitgesproken, alsook het uittreksel uit de rechterlijke beslissing waarbij het voornoemde bij voorraad uitvoerbare vonnis wordt tenietgedaan, worden neergelegd en bekendgemaakt overeenkomstig de artikelen 2:9, 2:10, 2:11, 2:15, 2:16 en 2:17 naargelang het om een VZW, een IVZW of een stichting gaat.</w:t>
            </w:r>
          </w:p>
          <w:p w14:paraId="79781EED" w14:textId="77777777" w:rsidR="007C13CF" w:rsidRDefault="007C13CF" w:rsidP="00097E69">
            <w:pPr>
              <w:spacing w:after="0" w:line="240" w:lineRule="auto"/>
              <w:jc w:val="both"/>
              <w:rPr>
                <w:rFonts w:cs="Calibri"/>
                <w:lang w:val="nl-BE"/>
              </w:rPr>
            </w:pPr>
            <w:r w:rsidRPr="00D00C8F">
              <w:rPr>
                <w:rFonts w:cs="Calibri"/>
                <w:lang w:val="nl-BE"/>
              </w:rPr>
              <w:t xml:space="preserve">  </w:t>
            </w:r>
          </w:p>
          <w:p w14:paraId="10476056" w14:textId="77777777" w:rsidR="007C13CF" w:rsidRDefault="007C13CF" w:rsidP="00097E69">
            <w:pPr>
              <w:spacing w:after="0" w:line="240" w:lineRule="auto"/>
              <w:jc w:val="both"/>
              <w:rPr>
                <w:rFonts w:cs="Calibri"/>
                <w:lang w:val="nl-BE"/>
              </w:rPr>
            </w:pPr>
            <w:r w:rsidRPr="00D00C8F">
              <w:rPr>
                <w:rFonts w:cs="Calibri"/>
                <w:lang w:val="nl-BE"/>
              </w:rPr>
              <w:t>Dat uittreksel vermeldt:</w:t>
            </w:r>
          </w:p>
          <w:p w14:paraId="1D478EFF" w14:textId="77777777" w:rsidR="007C13CF" w:rsidRPr="00D00C8F" w:rsidRDefault="007C13CF" w:rsidP="00097E69">
            <w:pPr>
              <w:spacing w:after="0" w:line="240" w:lineRule="auto"/>
              <w:jc w:val="both"/>
              <w:rPr>
                <w:rFonts w:cs="Calibri"/>
                <w:lang w:val="nl-BE"/>
              </w:rPr>
            </w:pPr>
          </w:p>
          <w:p w14:paraId="5D45989D" w14:textId="77777777" w:rsidR="007C13CF" w:rsidRDefault="007C13CF" w:rsidP="00097E69">
            <w:pPr>
              <w:spacing w:after="0" w:line="240" w:lineRule="auto"/>
              <w:jc w:val="both"/>
              <w:rPr>
                <w:rFonts w:cs="Calibri"/>
                <w:lang w:val="nl-BE"/>
              </w:rPr>
            </w:pPr>
            <w:r w:rsidRPr="00D00C8F">
              <w:rPr>
                <w:rFonts w:cs="Calibri"/>
                <w:lang w:val="nl-BE"/>
              </w:rPr>
              <w:t xml:space="preserve">  1° de naam van elk van de rechtspersonen die aan de verrichting hebben deelgenomen;</w:t>
            </w:r>
          </w:p>
          <w:p w14:paraId="51FC9FEB" w14:textId="77777777" w:rsidR="007C13CF" w:rsidRPr="00D00C8F" w:rsidRDefault="007C13CF" w:rsidP="00097E69">
            <w:pPr>
              <w:spacing w:after="0" w:line="240" w:lineRule="auto"/>
              <w:jc w:val="both"/>
              <w:rPr>
                <w:rFonts w:cs="Calibri"/>
                <w:lang w:val="nl-BE"/>
              </w:rPr>
            </w:pPr>
          </w:p>
          <w:p w14:paraId="638FCEE3" w14:textId="77777777" w:rsidR="007C13CF" w:rsidRDefault="007C13CF" w:rsidP="00097E69">
            <w:pPr>
              <w:spacing w:after="0" w:line="240" w:lineRule="auto"/>
              <w:jc w:val="both"/>
              <w:rPr>
                <w:rFonts w:cs="Calibri"/>
                <w:lang w:val="nl-BE"/>
              </w:rPr>
            </w:pPr>
            <w:r w:rsidRPr="00D00C8F">
              <w:rPr>
                <w:rFonts w:cs="Calibri"/>
                <w:lang w:val="nl-BE"/>
              </w:rPr>
              <w:t xml:space="preserve">  2° de datum van de beslissing en de rechter dat ze heeft gewezen.</w:t>
            </w:r>
          </w:p>
        </w:tc>
        <w:tc>
          <w:tcPr>
            <w:tcW w:w="5812" w:type="dxa"/>
            <w:shd w:val="clear" w:color="auto" w:fill="auto"/>
          </w:tcPr>
          <w:p w14:paraId="1F00D679" w14:textId="77777777" w:rsidR="007C13CF" w:rsidRPr="00D00C8F" w:rsidRDefault="007C13CF" w:rsidP="00097E69">
            <w:pPr>
              <w:spacing w:after="0" w:line="240" w:lineRule="auto"/>
              <w:jc w:val="both"/>
              <w:rPr>
                <w:rFonts w:cs="Calibri"/>
                <w:lang w:val="fr-FR"/>
              </w:rPr>
            </w:pPr>
            <w:r w:rsidRPr="00D00C8F">
              <w:rPr>
                <w:rFonts w:cs="Calibri"/>
                <w:lang w:val="fr-FR"/>
              </w:rPr>
              <w:t xml:space="preserve">Art. </w:t>
            </w:r>
            <w:proofErr w:type="gramStart"/>
            <w:r w:rsidRPr="00D00C8F">
              <w:rPr>
                <w:rFonts w:cs="Calibri"/>
                <w:lang w:val="fr-FR"/>
              </w:rPr>
              <w:t>13:</w:t>
            </w:r>
            <w:proofErr w:type="gramEnd"/>
            <w:r w:rsidRPr="00D00C8F">
              <w:rPr>
                <w:rFonts w:cs="Calibri"/>
                <w:lang w:val="fr-FR"/>
              </w:rPr>
              <w:t>8. L’extrait de la décision judiciaire passée en force de chose jugée ou exécutoire par provision prononçant la nullité de l’opération, de même que l’extrait de la décision judiciaire réformant le jugement exécutoire par provision précité, sont déposés et publiés conformément aux articles 2:9, 2:10, 2:11, 2:15, 2:16 et 2:17 selon qu’il s’agisse d’une ASBL, d’une AISBL ou d’une fondation.</w:t>
            </w:r>
          </w:p>
          <w:p w14:paraId="7E30AB08" w14:textId="77777777" w:rsidR="007C13CF" w:rsidRDefault="007C13CF" w:rsidP="00097E69">
            <w:pPr>
              <w:spacing w:after="0" w:line="240" w:lineRule="auto"/>
              <w:jc w:val="both"/>
              <w:rPr>
                <w:rFonts w:cs="Calibri"/>
                <w:lang w:val="fr-FR"/>
              </w:rPr>
            </w:pPr>
            <w:r w:rsidRPr="00D00C8F">
              <w:rPr>
                <w:rFonts w:cs="Calibri"/>
                <w:lang w:val="fr-FR"/>
              </w:rPr>
              <w:t xml:space="preserve">  </w:t>
            </w:r>
          </w:p>
          <w:p w14:paraId="2C1E5243" w14:textId="77777777" w:rsidR="007C13CF" w:rsidRDefault="007C13CF" w:rsidP="00097E69">
            <w:pPr>
              <w:spacing w:after="0" w:line="240" w:lineRule="auto"/>
              <w:jc w:val="both"/>
              <w:rPr>
                <w:rFonts w:cs="Calibri"/>
                <w:lang w:val="fr-FR"/>
              </w:rPr>
            </w:pPr>
            <w:r>
              <w:rPr>
                <w:rFonts w:cs="Calibri"/>
                <w:lang w:val="fr-FR"/>
              </w:rPr>
              <w:t xml:space="preserve">Cet extrait </w:t>
            </w:r>
            <w:proofErr w:type="gramStart"/>
            <w:r>
              <w:rPr>
                <w:rFonts w:cs="Calibri"/>
                <w:lang w:val="fr-FR"/>
              </w:rPr>
              <w:t>contient</w:t>
            </w:r>
            <w:r w:rsidRPr="00D00C8F">
              <w:rPr>
                <w:rFonts w:cs="Calibri"/>
                <w:lang w:val="fr-FR"/>
              </w:rPr>
              <w:t>:</w:t>
            </w:r>
            <w:proofErr w:type="gramEnd"/>
          </w:p>
          <w:p w14:paraId="22468DAA" w14:textId="77777777" w:rsidR="007C13CF" w:rsidRPr="00D00C8F" w:rsidRDefault="007C13CF" w:rsidP="00097E69">
            <w:pPr>
              <w:spacing w:after="0" w:line="240" w:lineRule="auto"/>
              <w:jc w:val="both"/>
              <w:rPr>
                <w:rFonts w:cs="Calibri"/>
                <w:lang w:val="fr-FR"/>
              </w:rPr>
            </w:pPr>
          </w:p>
          <w:p w14:paraId="07B56484" w14:textId="77777777" w:rsidR="007C13CF" w:rsidRDefault="007C13CF" w:rsidP="00097E69">
            <w:pPr>
              <w:spacing w:after="0" w:line="240" w:lineRule="auto"/>
              <w:jc w:val="both"/>
              <w:rPr>
                <w:rFonts w:cs="Calibri"/>
                <w:lang w:val="fr-FR"/>
              </w:rPr>
            </w:pPr>
            <w:r w:rsidRPr="00D00C8F">
              <w:rPr>
                <w:rFonts w:cs="Calibri"/>
                <w:lang w:val="fr-FR"/>
              </w:rPr>
              <w:t xml:space="preserve">  1° la dénomination de chacune des personnes morales ayant participé à </w:t>
            </w:r>
            <w:proofErr w:type="gramStart"/>
            <w:r w:rsidRPr="00D00C8F">
              <w:rPr>
                <w:rFonts w:cs="Calibri"/>
                <w:lang w:val="fr-FR"/>
              </w:rPr>
              <w:t>l’opération;</w:t>
            </w:r>
            <w:proofErr w:type="gramEnd"/>
          </w:p>
          <w:p w14:paraId="54DDC071" w14:textId="77777777" w:rsidR="007C13CF" w:rsidRPr="00D00C8F" w:rsidRDefault="007C13CF" w:rsidP="00097E69">
            <w:pPr>
              <w:spacing w:after="0" w:line="240" w:lineRule="auto"/>
              <w:jc w:val="both"/>
              <w:rPr>
                <w:rFonts w:cs="Calibri"/>
                <w:lang w:val="fr-FR"/>
              </w:rPr>
            </w:pPr>
          </w:p>
          <w:p w14:paraId="5A2C9A7F" w14:textId="77777777" w:rsidR="007C13CF" w:rsidRPr="00D00C8F" w:rsidRDefault="007C13CF" w:rsidP="00097E69">
            <w:pPr>
              <w:spacing w:after="0" w:line="240" w:lineRule="auto"/>
              <w:jc w:val="both"/>
              <w:rPr>
                <w:rFonts w:cs="Calibri"/>
                <w:lang w:val="fr-FR"/>
              </w:rPr>
            </w:pPr>
            <w:r w:rsidRPr="00D00C8F">
              <w:rPr>
                <w:rFonts w:cs="Calibri"/>
                <w:lang w:val="fr-FR"/>
              </w:rPr>
              <w:t xml:space="preserve">  2° la date de la décision et le juge qui l’a prononcée.</w:t>
            </w:r>
          </w:p>
          <w:p w14:paraId="7C2FE61B" w14:textId="77777777" w:rsidR="007C13CF" w:rsidRPr="00D00C8F" w:rsidRDefault="007C13CF" w:rsidP="00097E69">
            <w:pPr>
              <w:spacing w:after="0" w:line="240" w:lineRule="auto"/>
              <w:jc w:val="both"/>
              <w:rPr>
                <w:rFonts w:cs="Calibri"/>
                <w:lang w:val="fr-FR"/>
              </w:rPr>
            </w:pPr>
          </w:p>
        </w:tc>
      </w:tr>
      <w:tr w:rsidR="007C13CF" w:rsidRPr="00A5429C" w14:paraId="73EBCA8C" w14:textId="77777777" w:rsidTr="00CB1C0C">
        <w:trPr>
          <w:trHeight w:val="328"/>
        </w:trPr>
        <w:tc>
          <w:tcPr>
            <w:tcW w:w="2122" w:type="dxa"/>
          </w:tcPr>
          <w:p w14:paraId="6EF7A7B3" w14:textId="77777777" w:rsidR="007C13CF" w:rsidRDefault="007C13CF" w:rsidP="00A5429C">
            <w:pPr>
              <w:spacing w:after="0" w:line="240" w:lineRule="auto"/>
              <w:rPr>
                <w:rFonts w:cs="Calibri"/>
                <w:lang w:val="nl-BE"/>
              </w:rPr>
            </w:pPr>
            <w:r>
              <w:rPr>
                <w:rFonts w:cs="Calibri"/>
                <w:lang w:val="nl-BE"/>
              </w:rPr>
              <w:t>Voorontwerp</w:t>
            </w:r>
          </w:p>
        </w:tc>
        <w:tc>
          <w:tcPr>
            <w:tcW w:w="5811" w:type="dxa"/>
            <w:shd w:val="clear" w:color="auto" w:fill="auto"/>
          </w:tcPr>
          <w:p w14:paraId="2DE9808E" w14:textId="77777777" w:rsidR="007C13CF" w:rsidRPr="007665F9" w:rsidRDefault="007C13CF" w:rsidP="008A17D9">
            <w:pPr>
              <w:spacing w:after="0" w:line="240" w:lineRule="auto"/>
              <w:jc w:val="both"/>
              <w:rPr>
                <w:rFonts w:cs="Calibri"/>
                <w:lang w:val="nl-BE"/>
              </w:rPr>
            </w:pPr>
            <w:r>
              <w:rPr>
                <w:rFonts w:cs="Calibri"/>
                <w:lang w:val="nl-BE"/>
              </w:rPr>
              <w:t>Geen artikel.</w:t>
            </w:r>
          </w:p>
        </w:tc>
        <w:tc>
          <w:tcPr>
            <w:tcW w:w="5812" w:type="dxa"/>
            <w:shd w:val="clear" w:color="auto" w:fill="auto"/>
          </w:tcPr>
          <w:p w14:paraId="71F58B3E" w14:textId="77777777" w:rsidR="007C13CF" w:rsidRPr="007665F9" w:rsidRDefault="007C13CF" w:rsidP="008A17D9">
            <w:pPr>
              <w:spacing w:after="0" w:line="240" w:lineRule="auto"/>
              <w:jc w:val="both"/>
              <w:rPr>
                <w:rFonts w:cs="Calibri"/>
                <w:lang w:val="fr-BE"/>
              </w:rPr>
            </w:pPr>
            <w:r>
              <w:rPr>
                <w:rFonts w:cs="Calibri"/>
                <w:lang w:val="fr-BE"/>
              </w:rPr>
              <w:t>Pas d’article.</w:t>
            </w:r>
          </w:p>
        </w:tc>
      </w:tr>
      <w:tr w:rsidR="007C13CF" w:rsidRPr="007C13CF" w14:paraId="78B47A4A" w14:textId="77777777" w:rsidTr="00CB1C0C">
        <w:trPr>
          <w:trHeight w:val="489"/>
        </w:trPr>
        <w:tc>
          <w:tcPr>
            <w:tcW w:w="2122" w:type="dxa"/>
          </w:tcPr>
          <w:p w14:paraId="37C654F8" w14:textId="77777777" w:rsidR="007C13CF" w:rsidRPr="00765BA3" w:rsidRDefault="007C13CF" w:rsidP="00F03A24">
            <w:pPr>
              <w:spacing w:after="0" w:line="240" w:lineRule="auto"/>
              <w:rPr>
                <w:rFonts w:cs="Calibri"/>
                <w:lang w:val="fr-FR"/>
              </w:rPr>
            </w:pPr>
            <w:bookmarkStart w:id="0" w:name="_GoBack"/>
            <w:bookmarkEnd w:id="0"/>
            <w:proofErr w:type="spellStart"/>
            <w:r>
              <w:rPr>
                <w:rFonts w:cs="Calibri"/>
                <w:lang w:val="fr-FR"/>
              </w:rPr>
              <w:t>MvT</w:t>
            </w:r>
            <w:proofErr w:type="spellEnd"/>
          </w:p>
        </w:tc>
        <w:tc>
          <w:tcPr>
            <w:tcW w:w="5811" w:type="dxa"/>
            <w:shd w:val="clear" w:color="auto" w:fill="auto"/>
          </w:tcPr>
          <w:p w14:paraId="4EB68E87" w14:textId="77777777" w:rsidR="007C13CF" w:rsidRPr="00765BA3" w:rsidRDefault="007C13CF" w:rsidP="00F03A24">
            <w:pPr>
              <w:spacing w:after="0" w:line="240" w:lineRule="auto"/>
              <w:jc w:val="both"/>
              <w:rPr>
                <w:lang w:val="nl-BE"/>
              </w:rPr>
            </w:pPr>
            <w:r w:rsidRPr="005579B6">
              <w:rPr>
                <w:u w:val="single"/>
                <w:lang w:val="nl-BE"/>
              </w:rPr>
              <w:t>Artikelen 13:5 tot 13:9.</w:t>
            </w:r>
          </w:p>
          <w:p w14:paraId="4C86A21D" w14:textId="77777777" w:rsidR="007C13CF" w:rsidRPr="00BE221B" w:rsidRDefault="007C13CF" w:rsidP="00F03A24">
            <w:pPr>
              <w:spacing w:after="0" w:line="240" w:lineRule="auto"/>
              <w:jc w:val="both"/>
              <w:rPr>
                <w:lang w:val="nl-BE"/>
              </w:rPr>
            </w:pPr>
            <w:r w:rsidRPr="005579B6">
              <w:rPr>
                <w:lang w:val="nl-BE"/>
              </w:rPr>
              <w:t>Deze artikelen zijn geïnspireerd op de teksten inzake tegenwerpelijkheid, zekerheidstelling en nietigheid inzake fusie en splitsing van vennootschappen.</w:t>
            </w:r>
          </w:p>
        </w:tc>
        <w:tc>
          <w:tcPr>
            <w:tcW w:w="5812" w:type="dxa"/>
            <w:shd w:val="clear" w:color="auto" w:fill="auto"/>
          </w:tcPr>
          <w:p w14:paraId="640620E7" w14:textId="77777777" w:rsidR="007C13CF" w:rsidRPr="00765BA3" w:rsidRDefault="007C13CF" w:rsidP="00F03A24">
            <w:pPr>
              <w:spacing w:after="0" w:line="240" w:lineRule="auto"/>
              <w:jc w:val="both"/>
              <w:rPr>
                <w:lang w:val="fr-FR"/>
              </w:rPr>
            </w:pPr>
            <w:r w:rsidRPr="005579B6">
              <w:rPr>
                <w:u w:val="single"/>
                <w:lang w:val="fr-FR"/>
              </w:rPr>
              <w:t xml:space="preserve">Articles </w:t>
            </w:r>
            <w:proofErr w:type="gramStart"/>
            <w:r w:rsidRPr="005579B6">
              <w:rPr>
                <w:u w:val="single"/>
                <w:lang w:val="fr-FR"/>
              </w:rPr>
              <w:t>13:</w:t>
            </w:r>
            <w:proofErr w:type="gramEnd"/>
            <w:r w:rsidRPr="005579B6">
              <w:rPr>
                <w:u w:val="single"/>
                <w:lang w:val="fr-FR"/>
              </w:rPr>
              <w:t>5 à 13:9.</w:t>
            </w:r>
          </w:p>
          <w:p w14:paraId="5A292D1C" w14:textId="77777777" w:rsidR="007C13CF" w:rsidRPr="00134D81" w:rsidRDefault="007C13CF" w:rsidP="00F03A24">
            <w:pPr>
              <w:spacing w:after="0" w:line="240" w:lineRule="auto"/>
              <w:jc w:val="both"/>
              <w:rPr>
                <w:b/>
                <w:lang w:val="fr-FR"/>
              </w:rPr>
            </w:pPr>
            <w:r w:rsidRPr="005579B6">
              <w:rPr>
                <w:lang w:val="fr-FR"/>
              </w:rPr>
              <w:t xml:space="preserve">Ces articles s’inspirent directement des textes en matière d’opposabilité, de fixations de sûretés et de </w:t>
            </w:r>
            <w:proofErr w:type="gramStart"/>
            <w:r w:rsidRPr="005579B6">
              <w:rPr>
                <w:lang w:val="fr-FR"/>
              </w:rPr>
              <w:t>nullité prévues</w:t>
            </w:r>
            <w:proofErr w:type="gramEnd"/>
            <w:r w:rsidRPr="005579B6">
              <w:rPr>
                <w:lang w:val="fr-FR"/>
              </w:rPr>
              <w:t xml:space="preserve"> en matière de fusion et de scission de sociétés.</w:t>
            </w:r>
          </w:p>
        </w:tc>
      </w:tr>
      <w:tr w:rsidR="007C13CF" w:rsidRPr="00F03A24" w14:paraId="611ABBB9" w14:textId="77777777" w:rsidTr="00CB1C0C">
        <w:trPr>
          <w:trHeight w:val="411"/>
        </w:trPr>
        <w:tc>
          <w:tcPr>
            <w:tcW w:w="2122" w:type="dxa"/>
          </w:tcPr>
          <w:p w14:paraId="3EC45109" w14:textId="77777777" w:rsidR="007C13CF" w:rsidRPr="00765BA3" w:rsidRDefault="007C13CF" w:rsidP="00F03A24">
            <w:pPr>
              <w:spacing w:after="0" w:line="240" w:lineRule="auto"/>
              <w:rPr>
                <w:rFonts w:cs="Calibri"/>
                <w:lang w:val="fr-FR"/>
              </w:rPr>
            </w:pPr>
            <w:proofErr w:type="spellStart"/>
            <w:r>
              <w:rPr>
                <w:rFonts w:cs="Calibri"/>
                <w:lang w:val="fr-FR"/>
              </w:rPr>
              <w:t>RvSt</w:t>
            </w:r>
            <w:proofErr w:type="spellEnd"/>
          </w:p>
        </w:tc>
        <w:tc>
          <w:tcPr>
            <w:tcW w:w="5811" w:type="dxa"/>
            <w:shd w:val="clear" w:color="auto" w:fill="auto"/>
          </w:tcPr>
          <w:p w14:paraId="0C658C55" w14:textId="77777777" w:rsidR="007C13CF" w:rsidRPr="00765BA3" w:rsidRDefault="007C13CF" w:rsidP="00F03A24">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2EC545FD" w14:textId="77777777" w:rsidR="007C13CF" w:rsidRPr="00955981" w:rsidRDefault="007C13CF" w:rsidP="00F03A24">
            <w:pPr>
              <w:spacing w:after="0" w:line="240" w:lineRule="auto"/>
              <w:jc w:val="both"/>
              <w:rPr>
                <w:rFonts w:cs="Calibri"/>
                <w:lang w:val="fr-FR"/>
              </w:rPr>
            </w:pPr>
            <w:r>
              <w:rPr>
                <w:rFonts w:cs="Calibri"/>
                <w:lang w:val="fr-FR"/>
              </w:rPr>
              <w:t>Pas de remarques.</w:t>
            </w:r>
          </w:p>
        </w:tc>
      </w:tr>
    </w:tbl>
    <w:p w14:paraId="59A0869E" w14:textId="77777777" w:rsidR="001203BA" w:rsidRPr="00D00C8F" w:rsidRDefault="001203BA" w:rsidP="001203BA">
      <w:pPr>
        <w:rPr>
          <w:lang w:val="fr-FR"/>
        </w:rPr>
      </w:pPr>
    </w:p>
    <w:p w14:paraId="7E593024" w14:textId="77777777" w:rsidR="00A820D7" w:rsidRPr="00D00C8F" w:rsidRDefault="00A820D7">
      <w:pPr>
        <w:rPr>
          <w:lang w:val="fr-FR"/>
        </w:rPr>
      </w:pPr>
    </w:p>
    <w:sectPr w:rsidR="00A820D7" w:rsidRPr="00D00C8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34D81"/>
    <w:rsid w:val="00141EB0"/>
    <w:rsid w:val="00142276"/>
    <w:rsid w:val="00155DAF"/>
    <w:rsid w:val="00160A1B"/>
    <w:rsid w:val="00164A72"/>
    <w:rsid w:val="00181A11"/>
    <w:rsid w:val="00191BAC"/>
    <w:rsid w:val="00193578"/>
    <w:rsid w:val="001970C3"/>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F24EE"/>
    <w:rsid w:val="003F6F60"/>
    <w:rsid w:val="00415C03"/>
    <w:rsid w:val="00423115"/>
    <w:rsid w:val="00441E30"/>
    <w:rsid w:val="004443F2"/>
    <w:rsid w:val="0047203B"/>
    <w:rsid w:val="00492278"/>
    <w:rsid w:val="004A39E3"/>
    <w:rsid w:val="004C3052"/>
    <w:rsid w:val="004C63AD"/>
    <w:rsid w:val="00502CB1"/>
    <w:rsid w:val="005133BD"/>
    <w:rsid w:val="00525185"/>
    <w:rsid w:val="005415E2"/>
    <w:rsid w:val="00552D57"/>
    <w:rsid w:val="00562DB1"/>
    <w:rsid w:val="005A3C17"/>
    <w:rsid w:val="005A7179"/>
    <w:rsid w:val="005B25E3"/>
    <w:rsid w:val="005B2F3D"/>
    <w:rsid w:val="005C7CE3"/>
    <w:rsid w:val="005D1201"/>
    <w:rsid w:val="00621861"/>
    <w:rsid w:val="0064095E"/>
    <w:rsid w:val="00645D75"/>
    <w:rsid w:val="00650083"/>
    <w:rsid w:val="00657805"/>
    <w:rsid w:val="00686C06"/>
    <w:rsid w:val="006A735D"/>
    <w:rsid w:val="006D501B"/>
    <w:rsid w:val="00706549"/>
    <w:rsid w:val="00710A28"/>
    <w:rsid w:val="00710C81"/>
    <w:rsid w:val="00736D86"/>
    <w:rsid w:val="00741F2C"/>
    <w:rsid w:val="007463B2"/>
    <w:rsid w:val="007532BF"/>
    <w:rsid w:val="007B17CA"/>
    <w:rsid w:val="007B581C"/>
    <w:rsid w:val="007C13CF"/>
    <w:rsid w:val="007D7A6B"/>
    <w:rsid w:val="00817848"/>
    <w:rsid w:val="00833A2D"/>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5429C"/>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1C0C"/>
    <w:rsid w:val="00CB210A"/>
    <w:rsid w:val="00CC6422"/>
    <w:rsid w:val="00D00C8F"/>
    <w:rsid w:val="00D42D9B"/>
    <w:rsid w:val="00D46773"/>
    <w:rsid w:val="00D66D82"/>
    <w:rsid w:val="00D8405B"/>
    <w:rsid w:val="00D96002"/>
    <w:rsid w:val="00E15CFE"/>
    <w:rsid w:val="00E21F8D"/>
    <w:rsid w:val="00E26DE4"/>
    <w:rsid w:val="00E511E0"/>
    <w:rsid w:val="00EB4929"/>
    <w:rsid w:val="00ED31D7"/>
    <w:rsid w:val="00ED3B78"/>
    <w:rsid w:val="00EE44AC"/>
    <w:rsid w:val="00F03A24"/>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56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2019-11-04T12:48:00Z</dcterms:created>
  <dcterms:modified xsi:type="dcterms:W3CDTF">2022-01-31T16:46:00Z</dcterms:modified>
</cp:coreProperties>
</file>