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50"/>
        <w:gridCol w:w="4962"/>
        <w:gridCol w:w="5953"/>
      </w:tblGrid>
      <w:tr w:rsidR="001203BA" w:rsidRPr="009460AE" w14:paraId="6C2A1DB5" w14:textId="77777777" w:rsidTr="00723AA7">
        <w:tc>
          <w:tcPr>
            <w:tcW w:w="2830" w:type="dxa"/>
            <w:gridSpan w:val="2"/>
          </w:tcPr>
          <w:p w14:paraId="41CF88A6" w14:textId="77777777" w:rsidR="001203BA" w:rsidRPr="00B07AC9" w:rsidRDefault="006132F3" w:rsidP="0000684F">
            <w:pPr>
              <w:spacing w:after="0"/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ARTIKEL 14:52</w:t>
            </w:r>
          </w:p>
        </w:tc>
        <w:tc>
          <w:tcPr>
            <w:tcW w:w="10915" w:type="dxa"/>
            <w:gridSpan w:val="2"/>
            <w:shd w:val="clear" w:color="auto" w:fill="auto"/>
          </w:tcPr>
          <w:p w14:paraId="51BA1E52" w14:textId="77777777" w:rsidR="001B29CB" w:rsidRPr="00C47A8C" w:rsidRDefault="004334BF" w:rsidP="0000684F">
            <w:pPr>
              <w:spacing w:after="0"/>
              <w:jc w:val="center"/>
              <w:rPr>
                <w:b/>
                <w:sz w:val="32"/>
                <w:szCs w:val="32"/>
                <w:lang w:val="nl-BE"/>
              </w:rPr>
            </w:pPr>
            <w:r w:rsidRPr="000C7CC0">
              <w:rPr>
                <w:rStyle w:val="Kop2Char"/>
                <w:rFonts w:eastAsia="Calibri"/>
                <w:sz w:val="32"/>
                <w:lang w:val="nl-BE"/>
              </w:rPr>
              <w:t xml:space="preserve"> </w:t>
            </w:r>
          </w:p>
        </w:tc>
      </w:tr>
      <w:tr w:rsidR="001203BA" w:rsidRPr="00441E30" w14:paraId="3A21E9D4" w14:textId="77777777" w:rsidTr="00723AA7">
        <w:tc>
          <w:tcPr>
            <w:tcW w:w="1980" w:type="dxa"/>
          </w:tcPr>
          <w:p w14:paraId="26C29481" w14:textId="77777777" w:rsidR="001203BA" w:rsidRPr="00B07AC9" w:rsidRDefault="001203BA" w:rsidP="0000684F">
            <w:pPr>
              <w:spacing w:after="0"/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765" w:type="dxa"/>
            <w:gridSpan w:val="3"/>
            <w:shd w:val="clear" w:color="auto" w:fill="auto"/>
          </w:tcPr>
          <w:p w14:paraId="11C7D422" w14:textId="77777777" w:rsidR="001203BA" w:rsidRPr="007B17CA" w:rsidRDefault="001203BA" w:rsidP="0000684F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6132F3" w:rsidRPr="00BC304B" w14:paraId="711133D1" w14:textId="77777777" w:rsidTr="00F627EF">
        <w:trPr>
          <w:trHeight w:val="1067"/>
        </w:trPr>
        <w:tc>
          <w:tcPr>
            <w:tcW w:w="1980" w:type="dxa"/>
          </w:tcPr>
          <w:p w14:paraId="42143CD0" w14:textId="5EBADEF4" w:rsidR="006132F3" w:rsidRDefault="006132F3" w:rsidP="0000684F">
            <w:pPr>
              <w:spacing w:after="0" w:line="240" w:lineRule="auto"/>
              <w:rPr>
                <w:rFonts w:cs="Calibri"/>
                <w:lang w:val="nl-BE"/>
              </w:rPr>
            </w:pPr>
            <w:r w:rsidRPr="00CF74B3">
              <w:rPr>
                <w:rFonts w:cs="Calibri"/>
                <w:lang w:val="nl-BE"/>
              </w:rPr>
              <w:t>WVV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D6DC664" w14:textId="77777777" w:rsidR="006132F3" w:rsidRPr="00215C96" w:rsidRDefault="006132F3" w:rsidP="0000684F">
            <w:pPr>
              <w:spacing w:after="0" w:line="240" w:lineRule="auto"/>
              <w:jc w:val="both"/>
              <w:rPr>
                <w:rFonts w:cstheme="minorHAnsi"/>
                <w:lang w:val="nl-BE"/>
              </w:rPr>
            </w:pPr>
            <w:r w:rsidRPr="000A1C13">
              <w:rPr>
                <w:rFonts w:cstheme="minorHAnsi"/>
                <w:lang w:val="nl-BE"/>
              </w:rPr>
              <w:t>Wanneer een rechtspersoon haar statutaire</w:t>
            </w:r>
            <w:r>
              <w:rPr>
                <w:rFonts w:cstheme="minorHAnsi"/>
                <w:lang w:val="nl-BE"/>
              </w:rPr>
              <w:t xml:space="preserve"> </w:t>
            </w:r>
            <w:r w:rsidRPr="000A1C13">
              <w:rPr>
                <w:rFonts w:cstheme="minorHAnsi"/>
                <w:lang w:val="nl-BE"/>
              </w:rPr>
              <w:t>zetel over de grenzen heen verplaatst, zet zij</w:t>
            </w:r>
            <w:r>
              <w:rPr>
                <w:rFonts w:cstheme="minorHAnsi"/>
                <w:lang w:val="nl-BE"/>
              </w:rPr>
              <w:t xml:space="preserve"> </w:t>
            </w:r>
            <w:r w:rsidRPr="000A1C13">
              <w:rPr>
                <w:rFonts w:cstheme="minorHAnsi"/>
                <w:lang w:val="nl-BE"/>
              </w:rPr>
              <w:t>zich om in een rechtsvorm van de jurisdictie waarheen</w:t>
            </w:r>
            <w:r>
              <w:rPr>
                <w:rFonts w:cstheme="minorHAnsi"/>
                <w:lang w:val="nl-BE"/>
              </w:rPr>
              <w:t xml:space="preserve"> </w:t>
            </w:r>
            <w:r w:rsidRPr="000A1C13">
              <w:rPr>
                <w:rFonts w:cstheme="minorHAnsi"/>
                <w:lang w:val="nl-BE"/>
              </w:rPr>
              <w:t>zij haar zetel verplaatst, met continuïteit van haar</w:t>
            </w:r>
            <w:r>
              <w:rPr>
                <w:rFonts w:cstheme="minorHAnsi"/>
                <w:lang w:val="nl-BE"/>
              </w:rPr>
              <w:t xml:space="preserve"> </w:t>
            </w:r>
            <w:r w:rsidRPr="000A1C13">
              <w:rPr>
                <w:rFonts w:cstheme="minorHAnsi"/>
                <w:lang w:val="nl-BE"/>
              </w:rPr>
              <w:t>rechtspersoonlijkheid.</w:t>
            </w:r>
          </w:p>
        </w:tc>
        <w:tc>
          <w:tcPr>
            <w:tcW w:w="5953" w:type="dxa"/>
            <w:shd w:val="clear" w:color="auto" w:fill="auto"/>
          </w:tcPr>
          <w:p w14:paraId="1760A11A" w14:textId="77777777" w:rsidR="006132F3" w:rsidRPr="006132F3" w:rsidRDefault="006132F3" w:rsidP="0000684F">
            <w:pPr>
              <w:spacing w:after="0" w:line="240" w:lineRule="auto"/>
              <w:jc w:val="both"/>
              <w:rPr>
                <w:rFonts w:eastAsia="Calibri" w:cstheme="minorHAnsi"/>
                <w:lang w:val="fr-FR"/>
              </w:rPr>
            </w:pPr>
            <w:r w:rsidRPr="000A1C13">
              <w:rPr>
                <w:rFonts w:cstheme="minorHAnsi"/>
                <w:lang w:val="fr-FR"/>
              </w:rPr>
              <w:t>Lorsqu’une personne morale transfère</w:t>
            </w:r>
            <w:r>
              <w:rPr>
                <w:rFonts w:cstheme="minorHAnsi"/>
                <w:lang w:val="fr-FR"/>
              </w:rPr>
              <w:t xml:space="preserve"> </w:t>
            </w:r>
            <w:r w:rsidRPr="000A1C13">
              <w:rPr>
                <w:rFonts w:cstheme="minorHAnsi"/>
                <w:lang w:val="fr-FR"/>
              </w:rPr>
              <w:t>son siège statutaire à l’étranger, elle se transforme</w:t>
            </w:r>
            <w:r>
              <w:rPr>
                <w:rFonts w:cstheme="minorHAnsi"/>
                <w:lang w:val="fr-FR"/>
              </w:rPr>
              <w:t xml:space="preserve"> </w:t>
            </w:r>
            <w:r w:rsidRPr="000A1C13">
              <w:rPr>
                <w:rFonts w:cstheme="minorHAnsi"/>
                <w:lang w:val="fr-FR"/>
              </w:rPr>
              <w:t>en une forme légale de la juridiction vers laquelle elle</w:t>
            </w:r>
            <w:r>
              <w:rPr>
                <w:rFonts w:cstheme="minorHAnsi"/>
                <w:lang w:val="fr-FR"/>
              </w:rPr>
              <w:t xml:space="preserve"> </w:t>
            </w:r>
            <w:r w:rsidRPr="000A1C13">
              <w:rPr>
                <w:rFonts w:cstheme="minorHAnsi"/>
                <w:lang w:val="fr-FR"/>
              </w:rPr>
              <w:t>déplace son siège, en préservant la continuité de sa</w:t>
            </w:r>
            <w:r>
              <w:rPr>
                <w:rFonts w:cstheme="minorHAnsi"/>
                <w:lang w:val="fr-FR"/>
              </w:rPr>
              <w:t xml:space="preserve"> </w:t>
            </w:r>
            <w:r w:rsidRPr="000A1C13">
              <w:rPr>
                <w:rFonts w:cstheme="minorHAnsi"/>
                <w:lang w:val="fr-FR"/>
              </w:rPr>
              <w:t>personnalité juridique.</w:t>
            </w:r>
          </w:p>
        </w:tc>
      </w:tr>
      <w:tr w:rsidR="009B05BB" w:rsidRPr="009B05BB" w14:paraId="658F3E7D" w14:textId="77777777" w:rsidTr="009B05BB">
        <w:trPr>
          <w:trHeight w:val="422"/>
        </w:trPr>
        <w:tc>
          <w:tcPr>
            <w:tcW w:w="1980" w:type="dxa"/>
          </w:tcPr>
          <w:p w14:paraId="3BFDBCCE" w14:textId="72710B77" w:rsidR="009B05BB" w:rsidRDefault="00CF74B3" w:rsidP="00E9206C">
            <w:pPr>
              <w:spacing w:after="0" w:line="240" w:lineRule="auto"/>
              <w:rPr>
                <w:rFonts w:cs="Calibri"/>
                <w:lang w:val="fr-FR"/>
              </w:rPr>
            </w:pPr>
            <w:hyperlink r:id="rId4" w:history="1">
              <w:r w:rsidR="009B05BB" w:rsidRPr="00BC304B">
                <w:rPr>
                  <w:rStyle w:val="Hyperlink"/>
                  <w:rFonts w:cs="Calibri"/>
                  <w:lang w:val="fr-FR"/>
                </w:rPr>
                <w:t>Ontwerp</w:t>
              </w:r>
            </w:hyperlink>
          </w:p>
        </w:tc>
        <w:tc>
          <w:tcPr>
            <w:tcW w:w="5812" w:type="dxa"/>
            <w:gridSpan w:val="2"/>
            <w:shd w:val="clear" w:color="auto" w:fill="auto"/>
          </w:tcPr>
          <w:p w14:paraId="104109A0" w14:textId="77777777" w:rsidR="009B05BB" w:rsidRDefault="009B05BB" w:rsidP="00E9206C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Geen artikel.</w:t>
            </w:r>
          </w:p>
        </w:tc>
        <w:tc>
          <w:tcPr>
            <w:tcW w:w="5953" w:type="dxa"/>
            <w:shd w:val="clear" w:color="auto" w:fill="auto"/>
          </w:tcPr>
          <w:p w14:paraId="2A1AE9FC" w14:textId="77777777" w:rsidR="009B05BB" w:rsidRPr="000A1C13" w:rsidRDefault="009B05BB" w:rsidP="00E9206C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Pas d’article</w:t>
            </w:r>
          </w:p>
        </w:tc>
      </w:tr>
      <w:tr w:rsidR="009B05BB" w:rsidRPr="005E60F0" w14:paraId="1B339756" w14:textId="77777777" w:rsidTr="00F627EF">
        <w:trPr>
          <w:trHeight w:val="411"/>
        </w:trPr>
        <w:tc>
          <w:tcPr>
            <w:tcW w:w="1980" w:type="dxa"/>
          </w:tcPr>
          <w:p w14:paraId="435D285D" w14:textId="18AA8F6C" w:rsidR="009B05BB" w:rsidRPr="005E60F0" w:rsidRDefault="00CF74B3" w:rsidP="0000684F">
            <w:pPr>
              <w:spacing w:after="0" w:line="240" w:lineRule="auto"/>
              <w:rPr>
                <w:rFonts w:cs="Calibri"/>
                <w:lang w:val="fr-FR"/>
              </w:rPr>
            </w:pPr>
            <w:hyperlink r:id="rId5" w:history="1">
              <w:r w:rsidR="009B05BB" w:rsidRPr="00BC304B">
                <w:rPr>
                  <w:rStyle w:val="Hyperlink"/>
                  <w:rFonts w:cs="Calibri"/>
                  <w:lang w:val="fr-FR"/>
                </w:rPr>
                <w:t>Voorontwerp</w:t>
              </w:r>
            </w:hyperlink>
          </w:p>
        </w:tc>
        <w:tc>
          <w:tcPr>
            <w:tcW w:w="5812" w:type="dxa"/>
            <w:gridSpan w:val="2"/>
            <w:shd w:val="clear" w:color="auto" w:fill="auto"/>
          </w:tcPr>
          <w:p w14:paraId="67E2414A" w14:textId="77777777" w:rsidR="009B05BB" w:rsidRPr="005E60F0" w:rsidRDefault="009B05BB" w:rsidP="0000684F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Geen artikel.</w:t>
            </w:r>
          </w:p>
        </w:tc>
        <w:tc>
          <w:tcPr>
            <w:tcW w:w="5953" w:type="dxa"/>
            <w:shd w:val="clear" w:color="auto" w:fill="auto"/>
          </w:tcPr>
          <w:p w14:paraId="6DEF94FD" w14:textId="77777777" w:rsidR="009B05BB" w:rsidRPr="000A1C13" w:rsidRDefault="009B05BB" w:rsidP="0000684F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Pas d’article.</w:t>
            </w:r>
          </w:p>
        </w:tc>
      </w:tr>
      <w:tr w:rsidR="009B05BB" w:rsidRPr="005E60F0" w14:paraId="4EFFAF67" w14:textId="77777777" w:rsidTr="00F627EF">
        <w:trPr>
          <w:trHeight w:val="423"/>
        </w:trPr>
        <w:tc>
          <w:tcPr>
            <w:tcW w:w="1980" w:type="dxa"/>
          </w:tcPr>
          <w:p w14:paraId="25418799" w14:textId="2242109C" w:rsidR="009B05BB" w:rsidRDefault="00CF74B3" w:rsidP="0000684F">
            <w:pPr>
              <w:spacing w:after="0" w:line="240" w:lineRule="auto"/>
              <w:rPr>
                <w:rFonts w:cs="Calibri"/>
                <w:lang w:val="fr-FR"/>
              </w:rPr>
            </w:pPr>
            <w:hyperlink r:id="rId6" w:history="1">
              <w:r w:rsidR="009B05BB" w:rsidRPr="00BC304B">
                <w:rPr>
                  <w:rStyle w:val="Hyperlink"/>
                  <w:rFonts w:cs="Calibri"/>
                  <w:lang w:val="fr-FR"/>
                </w:rPr>
                <w:t>MvT</w:t>
              </w:r>
            </w:hyperlink>
          </w:p>
        </w:tc>
        <w:tc>
          <w:tcPr>
            <w:tcW w:w="5812" w:type="dxa"/>
            <w:gridSpan w:val="2"/>
            <w:shd w:val="clear" w:color="auto" w:fill="auto"/>
          </w:tcPr>
          <w:p w14:paraId="5DFBCBC0" w14:textId="77777777" w:rsidR="009B05BB" w:rsidRDefault="009B05BB" w:rsidP="0000684F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Geen opmerkingen.</w:t>
            </w:r>
          </w:p>
        </w:tc>
        <w:tc>
          <w:tcPr>
            <w:tcW w:w="5953" w:type="dxa"/>
            <w:shd w:val="clear" w:color="auto" w:fill="auto"/>
          </w:tcPr>
          <w:p w14:paraId="1FC4766B" w14:textId="77777777" w:rsidR="009B05BB" w:rsidRDefault="009B05BB" w:rsidP="0000684F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Pas de remarques.</w:t>
            </w:r>
          </w:p>
        </w:tc>
      </w:tr>
      <w:tr w:rsidR="009B05BB" w:rsidRPr="005E60F0" w14:paraId="0C47870D" w14:textId="77777777" w:rsidTr="00F627EF">
        <w:trPr>
          <w:trHeight w:val="415"/>
        </w:trPr>
        <w:tc>
          <w:tcPr>
            <w:tcW w:w="1980" w:type="dxa"/>
          </w:tcPr>
          <w:p w14:paraId="41F8D5AA" w14:textId="3706B371" w:rsidR="009B05BB" w:rsidRDefault="00CF74B3" w:rsidP="0000684F">
            <w:pPr>
              <w:spacing w:after="0" w:line="240" w:lineRule="auto"/>
              <w:rPr>
                <w:rFonts w:cs="Calibri"/>
                <w:lang w:val="fr-FR"/>
              </w:rPr>
            </w:pPr>
            <w:hyperlink r:id="rId7" w:history="1">
              <w:r w:rsidR="009B05BB" w:rsidRPr="00BC304B">
                <w:rPr>
                  <w:rStyle w:val="Hyperlink"/>
                  <w:rFonts w:cs="Calibri"/>
                  <w:lang w:val="fr-FR"/>
                </w:rPr>
                <w:t>RvSt</w:t>
              </w:r>
            </w:hyperlink>
          </w:p>
        </w:tc>
        <w:tc>
          <w:tcPr>
            <w:tcW w:w="5812" w:type="dxa"/>
            <w:gridSpan w:val="2"/>
            <w:shd w:val="clear" w:color="auto" w:fill="auto"/>
          </w:tcPr>
          <w:p w14:paraId="0229AD08" w14:textId="77777777" w:rsidR="009B05BB" w:rsidRDefault="009B05BB" w:rsidP="0000684F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Geen opmerkingen.</w:t>
            </w:r>
          </w:p>
        </w:tc>
        <w:tc>
          <w:tcPr>
            <w:tcW w:w="5953" w:type="dxa"/>
            <w:shd w:val="clear" w:color="auto" w:fill="auto"/>
          </w:tcPr>
          <w:p w14:paraId="13DFD052" w14:textId="77777777" w:rsidR="009B05BB" w:rsidRDefault="009B05BB" w:rsidP="0000684F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Pas de remarques.</w:t>
            </w:r>
          </w:p>
        </w:tc>
      </w:tr>
    </w:tbl>
    <w:p w14:paraId="2F14BD1D" w14:textId="77777777" w:rsidR="001203BA" w:rsidRPr="0047203B" w:rsidRDefault="001203BA" w:rsidP="001203BA">
      <w:pPr>
        <w:rPr>
          <w:lang w:val="fr-FR"/>
        </w:rPr>
      </w:pPr>
    </w:p>
    <w:p w14:paraId="49A7CEA3" w14:textId="77777777" w:rsidR="00A820D7" w:rsidRPr="0047203B" w:rsidRDefault="00A820D7">
      <w:pPr>
        <w:rPr>
          <w:lang w:val="fr-FR"/>
        </w:rPr>
      </w:pPr>
    </w:p>
    <w:sectPr w:rsidR="00A820D7" w:rsidRPr="0047203B" w:rsidSect="007D7A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0684F"/>
    <w:rsid w:val="00006F15"/>
    <w:rsid w:val="000174BB"/>
    <w:rsid w:val="0002054A"/>
    <w:rsid w:val="00020B72"/>
    <w:rsid w:val="00021FCB"/>
    <w:rsid w:val="00025BD5"/>
    <w:rsid w:val="00036F85"/>
    <w:rsid w:val="000B17B4"/>
    <w:rsid w:val="000D6EAF"/>
    <w:rsid w:val="000E14C5"/>
    <w:rsid w:val="000F28E4"/>
    <w:rsid w:val="00102D66"/>
    <w:rsid w:val="00104701"/>
    <w:rsid w:val="00111D98"/>
    <w:rsid w:val="001124BA"/>
    <w:rsid w:val="0011776E"/>
    <w:rsid w:val="001203BA"/>
    <w:rsid w:val="001274D6"/>
    <w:rsid w:val="00141EB0"/>
    <w:rsid w:val="00142276"/>
    <w:rsid w:val="00145CDB"/>
    <w:rsid w:val="00155DAF"/>
    <w:rsid w:val="001577E9"/>
    <w:rsid w:val="00160A1B"/>
    <w:rsid w:val="00164A72"/>
    <w:rsid w:val="00173563"/>
    <w:rsid w:val="00181A11"/>
    <w:rsid w:val="00191BAC"/>
    <w:rsid w:val="00193578"/>
    <w:rsid w:val="001B29CB"/>
    <w:rsid w:val="001C36B7"/>
    <w:rsid w:val="001D27E0"/>
    <w:rsid w:val="00214ADA"/>
    <w:rsid w:val="00215C96"/>
    <w:rsid w:val="002337A0"/>
    <w:rsid w:val="00251BBF"/>
    <w:rsid w:val="00253930"/>
    <w:rsid w:val="00262FAA"/>
    <w:rsid w:val="0026584A"/>
    <w:rsid w:val="00274C37"/>
    <w:rsid w:val="00276531"/>
    <w:rsid w:val="002912FD"/>
    <w:rsid w:val="0029665A"/>
    <w:rsid w:val="00297FF6"/>
    <w:rsid w:val="002A12C9"/>
    <w:rsid w:val="002A4557"/>
    <w:rsid w:val="002A5831"/>
    <w:rsid w:val="002B3F2F"/>
    <w:rsid w:val="002C622E"/>
    <w:rsid w:val="002D76A6"/>
    <w:rsid w:val="002E665B"/>
    <w:rsid w:val="002F7950"/>
    <w:rsid w:val="00300B84"/>
    <w:rsid w:val="00302A76"/>
    <w:rsid w:val="00340C21"/>
    <w:rsid w:val="003564D8"/>
    <w:rsid w:val="00357D30"/>
    <w:rsid w:val="00367502"/>
    <w:rsid w:val="003831C0"/>
    <w:rsid w:val="00392936"/>
    <w:rsid w:val="003A1C6D"/>
    <w:rsid w:val="003A3D34"/>
    <w:rsid w:val="003A7991"/>
    <w:rsid w:val="003B06EB"/>
    <w:rsid w:val="003C38B1"/>
    <w:rsid w:val="003F24EE"/>
    <w:rsid w:val="003F6F60"/>
    <w:rsid w:val="00415C03"/>
    <w:rsid w:val="00423115"/>
    <w:rsid w:val="004334BF"/>
    <w:rsid w:val="00441E30"/>
    <w:rsid w:val="004443F2"/>
    <w:rsid w:val="004637CE"/>
    <w:rsid w:val="0047203B"/>
    <w:rsid w:val="00487E82"/>
    <w:rsid w:val="00492278"/>
    <w:rsid w:val="00492FE9"/>
    <w:rsid w:val="004A39E3"/>
    <w:rsid w:val="004C3052"/>
    <w:rsid w:val="004C63AD"/>
    <w:rsid w:val="00502CB1"/>
    <w:rsid w:val="005133BD"/>
    <w:rsid w:val="00513F84"/>
    <w:rsid w:val="00525185"/>
    <w:rsid w:val="005364B4"/>
    <w:rsid w:val="005415E2"/>
    <w:rsid w:val="00552D57"/>
    <w:rsid w:val="00562DB1"/>
    <w:rsid w:val="00585D82"/>
    <w:rsid w:val="005A3C17"/>
    <w:rsid w:val="005A7179"/>
    <w:rsid w:val="005B25E3"/>
    <w:rsid w:val="005B2F3D"/>
    <w:rsid w:val="005C7CE3"/>
    <w:rsid w:val="005D02C8"/>
    <w:rsid w:val="005D1201"/>
    <w:rsid w:val="005E60F0"/>
    <w:rsid w:val="005E7872"/>
    <w:rsid w:val="006132F3"/>
    <w:rsid w:val="00621861"/>
    <w:rsid w:val="00631F09"/>
    <w:rsid w:val="0063632B"/>
    <w:rsid w:val="0064095E"/>
    <w:rsid w:val="00645D75"/>
    <w:rsid w:val="00650083"/>
    <w:rsid w:val="00651E0F"/>
    <w:rsid w:val="00657805"/>
    <w:rsid w:val="0066155A"/>
    <w:rsid w:val="00686C06"/>
    <w:rsid w:val="006920C9"/>
    <w:rsid w:val="006A735D"/>
    <w:rsid w:val="006B2AA7"/>
    <w:rsid w:val="006C529C"/>
    <w:rsid w:val="006D501B"/>
    <w:rsid w:val="00706549"/>
    <w:rsid w:val="00710A28"/>
    <w:rsid w:val="00710C81"/>
    <w:rsid w:val="00723AA7"/>
    <w:rsid w:val="00733FA9"/>
    <w:rsid w:val="00736D86"/>
    <w:rsid w:val="00741F2C"/>
    <w:rsid w:val="00741F55"/>
    <w:rsid w:val="007463B2"/>
    <w:rsid w:val="007532BF"/>
    <w:rsid w:val="00792C53"/>
    <w:rsid w:val="007B17CA"/>
    <w:rsid w:val="007B581C"/>
    <w:rsid w:val="007D7A6B"/>
    <w:rsid w:val="00800A45"/>
    <w:rsid w:val="00800EA8"/>
    <w:rsid w:val="00817848"/>
    <w:rsid w:val="00833A2D"/>
    <w:rsid w:val="008423F9"/>
    <w:rsid w:val="00842D8E"/>
    <w:rsid w:val="00853C03"/>
    <w:rsid w:val="00863AF1"/>
    <w:rsid w:val="00871F22"/>
    <w:rsid w:val="00887B0C"/>
    <w:rsid w:val="008A17D9"/>
    <w:rsid w:val="008B2189"/>
    <w:rsid w:val="008D71F7"/>
    <w:rsid w:val="008E164C"/>
    <w:rsid w:val="008E7328"/>
    <w:rsid w:val="00905B7A"/>
    <w:rsid w:val="00913896"/>
    <w:rsid w:val="009172D4"/>
    <w:rsid w:val="00931894"/>
    <w:rsid w:val="00935E60"/>
    <w:rsid w:val="00943313"/>
    <w:rsid w:val="009460AE"/>
    <w:rsid w:val="009627E9"/>
    <w:rsid w:val="0098698D"/>
    <w:rsid w:val="009A4260"/>
    <w:rsid w:val="009B05BB"/>
    <w:rsid w:val="009B3BE6"/>
    <w:rsid w:val="009D0B3E"/>
    <w:rsid w:val="009F648C"/>
    <w:rsid w:val="009F7906"/>
    <w:rsid w:val="00A0074A"/>
    <w:rsid w:val="00A01EFB"/>
    <w:rsid w:val="00A152BE"/>
    <w:rsid w:val="00A72BBC"/>
    <w:rsid w:val="00A7675D"/>
    <w:rsid w:val="00A820D7"/>
    <w:rsid w:val="00AA0CC7"/>
    <w:rsid w:val="00AA1A7C"/>
    <w:rsid w:val="00AA5A92"/>
    <w:rsid w:val="00AC1B18"/>
    <w:rsid w:val="00AC1E91"/>
    <w:rsid w:val="00AC2D5F"/>
    <w:rsid w:val="00AC6281"/>
    <w:rsid w:val="00AC6758"/>
    <w:rsid w:val="00AD4244"/>
    <w:rsid w:val="00B15F17"/>
    <w:rsid w:val="00B41CE6"/>
    <w:rsid w:val="00B43558"/>
    <w:rsid w:val="00B44890"/>
    <w:rsid w:val="00B50606"/>
    <w:rsid w:val="00B61E27"/>
    <w:rsid w:val="00B6333A"/>
    <w:rsid w:val="00B779CF"/>
    <w:rsid w:val="00B97CC3"/>
    <w:rsid w:val="00BA1659"/>
    <w:rsid w:val="00BA26D2"/>
    <w:rsid w:val="00BB376A"/>
    <w:rsid w:val="00BC304B"/>
    <w:rsid w:val="00BD2DC6"/>
    <w:rsid w:val="00BE2349"/>
    <w:rsid w:val="00BF1861"/>
    <w:rsid w:val="00C01CC2"/>
    <w:rsid w:val="00C01CFA"/>
    <w:rsid w:val="00C12A40"/>
    <w:rsid w:val="00C162B3"/>
    <w:rsid w:val="00C1753D"/>
    <w:rsid w:val="00C3782D"/>
    <w:rsid w:val="00C47A8C"/>
    <w:rsid w:val="00C80883"/>
    <w:rsid w:val="00C80921"/>
    <w:rsid w:val="00C86467"/>
    <w:rsid w:val="00C86CC5"/>
    <w:rsid w:val="00C91A38"/>
    <w:rsid w:val="00CA1557"/>
    <w:rsid w:val="00CA5454"/>
    <w:rsid w:val="00CB08CB"/>
    <w:rsid w:val="00CB210A"/>
    <w:rsid w:val="00CC6422"/>
    <w:rsid w:val="00CF74B3"/>
    <w:rsid w:val="00D22227"/>
    <w:rsid w:val="00D42D9B"/>
    <w:rsid w:val="00D46773"/>
    <w:rsid w:val="00D66D82"/>
    <w:rsid w:val="00D8405B"/>
    <w:rsid w:val="00D931FB"/>
    <w:rsid w:val="00D96002"/>
    <w:rsid w:val="00DB5C97"/>
    <w:rsid w:val="00DE1FCC"/>
    <w:rsid w:val="00E15CFE"/>
    <w:rsid w:val="00E21F8D"/>
    <w:rsid w:val="00E26DE4"/>
    <w:rsid w:val="00E511E0"/>
    <w:rsid w:val="00E72BF6"/>
    <w:rsid w:val="00EA3D66"/>
    <w:rsid w:val="00EA7FDC"/>
    <w:rsid w:val="00EB2EF1"/>
    <w:rsid w:val="00EB4929"/>
    <w:rsid w:val="00EC77EF"/>
    <w:rsid w:val="00ED31D7"/>
    <w:rsid w:val="00ED3B78"/>
    <w:rsid w:val="00EE17D3"/>
    <w:rsid w:val="00EE44AC"/>
    <w:rsid w:val="00F03C83"/>
    <w:rsid w:val="00F234EA"/>
    <w:rsid w:val="00F26581"/>
    <w:rsid w:val="00F301AA"/>
    <w:rsid w:val="00F31712"/>
    <w:rsid w:val="00F31AEF"/>
    <w:rsid w:val="00F54E2C"/>
    <w:rsid w:val="00F61965"/>
    <w:rsid w:val="00F627EF"/>
    <w:rsid w:val="00F63D28"/>
    <w:rsid w:val="00F67171"/>
    <w:rsid w:val="00F74E3F"/>
    <w:rsid w:val="00F9299A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8DEC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2">
    <w:name w:val="heading 2"/>
    <w:basedOn w:val="Standaard"/>
    <w:next w:val="Standaard"/>
    <w:link w:val="Kop2Char"/>
    <w:qFormat/>
    <w:rsid w:val="00441E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41E30"/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styleId="Hyperlink">
    <w:name w:val="Hyperlink"/>
    <w:basedOn w:val="Standaardalinea-lettertype"/>
    <w:uiPriority w:val="99"/>
    <w:unhideWhenUsed/>
    <w:rsid w:val="00BC304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BC3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4K3119001.pdf" TargetMode="External"/><Relationship Id="rId5" Type="http://schemas.openxmlformats.org/officeDocument/2006/relationships/hyperlink" Target="https://bcv-cds.be/wp-content/uploads/2024/03/54K3119001-Voorontwerp.pdf" TargetMode="External"/><Relationship Id="rId4" Type="http://schemas.openxmlformats.org/officeDocument/2006/relationships/hyperlink" Target="https://bcv-cds.be/wp-content/uploads/2024/03/54K3119002-Ontwer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12</cp:revision>
  <dcterms:created xsi:type="dcterms:W3CDTF">2019-11-04T14:34:00Z</dcterms:created>
  <dcterms:modified xsi:type="dcterms:W3CDTF">2024-06-12T06:35:00Z</dcterms:modified>
</cp:coreProperties>
</file>