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977"/>
        <w:gridCol w:w="2835"/>
        <w:gridCol w:w="5953"/>
      </w:tblGrid>
      <w:tr w:rsidR="001203BA" w:rsidRPr="009460AE" w14:paraId="282EE476" w14:textId="77777777" w:rsidTr="00D53C3C">
        <w:tc>
          <w:tcPr>
            <w:tcW w:w="4957" w:type="dxa"/>
            <w:gridSpan w:val="2"/>
          </w:tcPr>
          <w:p w14:paraId="5D121658" w14:textId="77777777" w:rsidR="001203BA" w:rsidRPr="00B07AC9" w:rsidRDefault="0068143A" w:rsidP="00202E4A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</w:t>
            </w:r>
            <w:r w:rsidR="0096303B">
              <w:rPr>
                <w:b/>
                <w:sz w:val="32"/>
                <w:szCs w:val="32"/>
                <w:lang w:val="nl-BE"/>
              </w:rPr>
              <w:t>:74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19F00650" w14:textId="77777777" w:rsidR="001B29CB" w:rsidRPr="00C47A8C" w:rsidRDefault="001B29CB" w:rsidP="00202E4A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253E2451" w14:textId="77777777" w:rsidTr="00D53C3C">
        <w:tc>
          <w:tcPr>
            <w:tcW w:w="1980" w:type="dxa"/>
          </w:tcPr>
          <w:p w14:paraId="29FF3B97" w14:textId="77777777" w:rsidR="001203BA" w:rsidRPr="00B07AC9" w:rsidRDefault="001203BA" w:rsidP="00202E4A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3F9DD697" w14:textId="77777777" w:rsidR="001203BA" w:rsidRPr="007B17CA" w:rsidRDefault="001203BA" w:rsidP="00202E4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96303B" w:rsidRPr="000E2C25" w14:paraId="3B30735C" w14:textId="77777777" w:rsidTr="00202E4A">
        <w:trPr>
          <w:trHeight w:val="2787"/>
        </w:trPr>
        <w:tc>
          <w:tcPr>
            <w:tcW w:w="1980" w:type="dxa"/>
          </w:tcPr>
          <w:p w14:paraId="5C03F983" w14:textId="77777777" w:rsidR="0096303B" w:rsidRDefault="0096303B" w:rsidP="00202E4A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F87F860" w14:textId="77777777" w:rsidR="0096303B" w:rsidRDefault="0096303B" w:rsidP="00202E4A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Bij het in 14:73 bedoelde verslag voegt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het bestuursorgaan een staat van activa en passiva,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die niet meer dan v</w:t>
            </w:r>
            <w:r w:rsidRPr="005C5F8E">
              <w:rPr>
                <w:rFonts w:cstheme="minorHAnsi"/>
                <w:lang w:val="nl-BE"/>
              </w:rPr>
              <w:t>ier maanden vóór de vergadering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van het bestuursorgaan die over het voorstel tot grensoverschrijdende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omzetting moet besluiten is afgesloten.</w:t>
            </w:r>
          </w:p>
          <w:p w14:paraId="3E502FED" w14:textId="77777777" w:rsidR="0096303B" w:rsidRPr="000A1C13" w:rsidRDefault="0096303B" w:rsidP="0020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254B61A7" w14:textId="77777777" w:rsidR="0096303B" w:rsidRPr="00D53C3C" w:rsidRDefault="0096303B" w:rsidP="0020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 xml:space="preserve">De commissaris of, </w:t>
            </w:r>
            <w:r w:rsidRPr="005C5F8E">
              <w:rPr>
                <w:rFonts w:cstheme="minorHAnsi"/>
                <w:lang w:val="nl-BE"/>
              </w:rPr>
              <w:t>als er geen commissaris is, een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door het bestuursorgaan aangewezen bedrijfsrevisor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of externe accountant, brengt over deze staat verslag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uit en vermeldt inzonderheid of het nettoactief is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overgewaardeerd.</w:t>
            </w:r>
          </w:p>
        </w:tc>
        <w:tc>
          <w:tcPr>
            <w:tcW w:w="5953" w:type="dxa"/>
            <w:shd w:val="clear" w:color="auto" w:fill="auto"/>
          </w:tcPr>
          <w:p w14:paraId="57EE133E" w14:textId="77777777" w:rsidR="0096303B" w:rsidRPr="0096303B" w:rsidRDefault="0096303B" w:rsidP="00202E4A">
            <w:pPr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L’organe d’administration joint au rapport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visé à l’article </w:t>
            </w:r>
            <w:proofErr w:type="gramStart"/>
            <w:r w:rsidRPr="000A1C13">
              <w:rPr>
                <w:rFonts w:cstheme="minorHAnsi"/>
                <w:lang w:val="fr-FR"/>
              </w:rPr>
              <w:t>14:</w:t>
            </w:r>
            <w:proofErr w:type="gramEnd"/>
            <w:r w:rsidRPr="000A1C13">
              <w:rPr>
                <w:rFonts w:cstheme="minorHAnsi"/>
                <w:lang w:val="fr-FR"/>
              </w:rPr>
              <w:t>73 un état résumant la situation active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et passive, clôturé à une date ne remontant pas à plus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de quatre mois avant la réunion de l’organe d’administration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appelé à se prononcer sur la proposition de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transformation transfrontalière.</w:t>
            </w:r>
          </w:p>
          <w:p w14:paraId="6365079D" w14:textId="77777777" w:rsidR="0096303B" w:rsidRPr="000A1C13" w:rsidRDefault="0096303B" w:rsidP="0020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35E206ED" w14:textId="77777777" w:rsidR="0096303B" w:rsidRPr="000A1C13" w:rsidRDefault="0096303B" w:rsidP="00202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fr-BE"/>
              </w:rPr>
            </w:pPr>
            <w:r w:rsidRPr="000A1C13">
              <w:rPr>
                <w:rFonts w:cstheme="minorHAnsi"/>
                <w:lang w:val="fr-FR"/>
              </w:rPr>
              <w:t>Le commissaire ou, lorsqu’il n’</w:t>
            </w:r>
            <w:r w:rsidRPr="005C5F8E">
              <w:rPr>
                <w:rFonts w:cstheme="minorHAnsi"/>
                <w:lang w:val="fr-FR"/>
              </w:rPr>
              <w:t>y a pas de commissaire,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un réviseur d’entreprises ou un expert-comptable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externe désigné par l’organe d’administration, fait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rapport sur cet état et indique notamment si l’actif net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est surévalué.</w:t>
            </w:r>
          </w:p>
        </w:tc>
      </w:tr>
      <w:tr w:rsidR="000E2C25" w:rsidRPr="000E2C25" w14:paraId="73302C9A" w14:textId="77777777" w:rsidTr="000E2C25">
        <w:trPr>
          <w:trHeight w:val="381"/>
        </w:trPr>
        <w:tc>
          <w:tcPr>
            <w:tcW w:w="1980" w:type="dxa"/>
          </w:tcPr>
          <w:p w14:paraId="4CC67247" w14:textId="77777777" w:rsidR="000E2C25" w:rsidRPr="00B2728A" w:rsidRDefault="000E2C25" w:rsidP="00E9206C">
            <w:pPr>
              <w:spacing w:after="0"/>
            </w:pPr>
            <w:proofErr w:type="spellStart"/>
            <w:r>
              <w:t>O</w:t>
            </w:r>
            <w:r w:rsidRPr="00B2728A">
              <w:t>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741AF02C" w14:textId="77777777" w:rsidR="000E2C25" w:rsidRPr="00B2728A" w:rsidRDefault="000E2C25" w:rsidP="00E9206C">
            <w:pPr>
              <w:spacing w:after="0"/>
            </w:pPr>
            <w:proofErr w:type="spellStart"/>
            <w:r w:rsidRPr="00B2728A">
              <w:t>Geen</w:t>
            </w:r>
            <w:proofErr w:type="spellEnd"/>
            <w:r w:rsidRPr="00B2728A">
              <w:t xml:space="preserve"> </w:t>
            </w:r>
            <w:proofErr w:type="spellStart"/>
            <w:r w:rsidRPr="00B2728A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487CB4C8" w14:textId="77777777" w:rsidR="000E2C25" w:rsidRDefault="000E2C25" w:rsidP="00E9206C">
            <w:pPr>
              <w:spacing w:after="0"/>
            </w:pPr>
            <w:r w:rsidRPr="00B2728A">
              <w:t xml:space="preserve">Pas </w:t>
            </w:r>
            <w:proofErr w:type="spellStart"/>
            <w:r w:rsidRPr="00B2728A">
              <w:t>d’article</w:t>
            </w:r>
            <w:proofErr w:type="spellEnd"/>
            <w:r>
              <w:t>.</w:t>
            </w:r>
          </w:p>
        </w:tc>
      </w:tr>
      <w:tr w:rsidR="000E2C25" w:rsidRPr="004E5426" w14:paraId="799BAC74" w14:textId="77777777" w:rsidTr="00202E4A">
        <w:trPr>
          <w:trHeight w:val="417"/>
        </w:trPr>
        <w:tc>
          <w:tcPr>
            <w:tcW w:w="1980" w:type="dxa"/>
          </w:tcPr>
          <w:p w14:paraId="1A2C08E2" w14:textId="77777777" w:rsidR="000E2C25" w:rsidRPr="004E5426" w:rsidRDefault="000E2C25" w:rsidP="00202E4A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265D802C" w14:textId="77777777" w:rsidR="000E2C25" w:rsidRPr="004E5426" w:rsidRDefault="000E2C25" w:rsidP="00202E4A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artikel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6C0AE90E" w14:textId="77777777" w:rsidR="000E2C25" w:rsidRPr="000A1C13" w:rsidRDefault="000E2C25" w:rsidP="00202E4A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d’article.</w:t>
            </w:r>
          </w:p>
        </w:tc>
      </w:tr>
      <w:tr w:rsidR="000E2C25" w:rsidRPr="004E5426" w14:paraId="3854EF63" w14:textId="77777777" w:rsidTr="00202E4A">
        <w:trPr>
          <w:trHeight w:val="415"/>
        </w:trPr>
        <w:tc>
          <w:tcPr>
            <w:tcW w:w="1980" w:type="dxa"/>
          </w:tcPr>
          <w:p w14:paraId="6433CD68" w14:textId="77777777" w:rsidR="000E2C25" w:rsidRPr="001C6EEC" w:rsidRDefault="000E2C25" w:rsidP="00202E4A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325C04F2" w14:textId="77777777" w:rsidR="000E2C25" w:rsidRPr="001C6EEC" w:rsidRDefault="000E2C25" w:rsidP="00202E4A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0F367C8D" w14:textId="77777777" w:rsidR="000E2C25" w:rsidRPr="001C6EEC" w:rsidRDefault="000E2C25" w:rsidP="00202E4A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  <w:tr w:rsidR="000E2C25" w:rsidRPr="004E5426" w14:paraId="0F0CAA29" w14:textId="77777777" w:rsidTr="00202E4A">
        <w:trPr>
          <w:trHeight w:val="420"/>
        </w:trPr>
        <w:tc>
          <w:tcPr>
            <w:tcW w:w="1980" w:type="dxa"/>
          </w:tcPr>
          <w:p w14:paraId="2D706B5A" w14:textId="77777777" w:rsidR="000E2C25" w:rsidRPr="001C6EEC" w:rsidRDefault="000E2C25" w:rsidP="00202E4A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4CD332FC" w14:textId="77777777" w:rsidR="000E2C25" w:rsidRPr="001C6EEC" w:rsidRDefault="000E2C25" w:rsidP="00202E4A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5D57DED6" w14:textId="77777777" w:rsidR="000E2C25" w:rsidRPr="001C6EEC" w:rsidRDefault="000E2C25" w:rsidP="00202E4A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</w:tbl>
    <w:p w14:paraId="73E8A861" w14:textId="77777777" w:rsidR="001203BA" w:rsidRPr="0047203B" w:rsidRDefault="001203BA" w:rsidP="001203BA">
      <w:pPr>
        <w:rPr>
          <w:lang w:val="fr-FR"/>
        </w:rPr>
      </w:pPr>
    </w:p>
    <w:p w14:paraId="3F908800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71562"/>
    <w:rsid w:val="000B17B4"/>
    <w:rsid w:val="000D6EAF"/>
    <w:rsid w:val="000E14C5"/>
    <w:rsid w:val="000E2C2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91BAC"/>
    <w:rsid w:val="00193578"/>
    <w:rsid w:val="001B29CB"/>
    <w:rsid w:val="001C36B7"/>
    <w:rsid w:val="001D27E0"/>
    <w:rsid w:val="001D5AD6"/>
    <w:rsid w:val="00202E4A"/>
    <w:rsid w:val="00214ADA"/>
    <w:rsid w:val="002337A0"/>
    <w:rsid w:val="00251BBF"/>
    <w:rsid w:val="00253930"/>
    <w:rsid w:val="00262FAA"/>
    <w:rsid w:val="0026584A"/>
    <w:rsid w:val="00271C8A"/>
    <w:rsid w:val="00274C37"/>
    <w:rsid w:val="00276531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738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4E5426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143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87F7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53C3C"/>
    <w:rsid w:val="00D66D82"/>
    <w:rsid w:val="00D8405B"/>
    <w:rsid w:val="00D931FB"/>
    <w:rsid w:val="00D96002"/>
    <w:rsid w:val="00DB5C97"/>
    <w:rsid w:val="00DC36FC"/>
    <w:rsid w:val="00DE1FCC"/>
    <w:rsid w:val="00E15370"/>
    <w:rsid w:val="00E15CFE"/>
    <w:rsid w:val="00E21F8D"/>
    <w:rsid w:val="00E26DE4"/>
    <w:rsid w:val="00E511E0"/>
    <w:rsid w:val="00E653E8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BD7A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2019-11-04T14:59:00Z</dcterms:created>
  <dcterms:modified xsi:type="dcterms:W3CDTF">2022-02-07T12:28:00Z</dcterms:modified>
</cp:coreProperties>
</file>