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4347"/>
        <w:gridCol w:w="5953"/>
      </w:tblGrid>
      <w:tr w:rsidR="001203BA" w:rsidRPr="009460AE" w14:paraId="35CD92F3" w14:textId="77777777" w:rsidTr="00857FE4">
        <w:tc>
          <w:tcPr>
            <w:tcW w:w="3681" w:type="dxa"/>
            <w:gridSpan w:val="2"/>
          </w:tcPr>
          <w:p w14:paraId="1BE57BA9" w14:textId="77777777" w:rsidR="001203BA" w:rsidRPr="00B07AC9" w:rsidRDefault="0068143A" w:rsidP="005F6CA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DA0AF3">
              <w:rPr>
                <w:b/>
                <w:sz w:val="32"/>
                <w:szCs w:val="32"/>
                <w:lang w:val="nl-BE"/>
              </w:rPr>
              <w:t>:80</w:t>
            </w:r>
          </w:p>
        </w:tc>
        <w:tc>
          <w:tcPr>
            <w:tcW w:w="10300" w:type="dxa"/>
            <w:gridSpan w:val="2"/>
            <w:shd w:val="clear" w:color="auto" w:fill="auto"/>
          </w:tcPr>
          <w:p w14:paraId="4DC5BC17" w14:textId="77777777" w:rsidR="001B29CB" w:rsidRPr="00C47A8C" w:rsidRDefault="001B29CB" w:rsidP="005F6CA0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64705662" w14:textId="77777777" w:rsidTr="00857FE4">
        <w:tc>
          <w:tcPr>
            <w:tcW w:w="1980" w:type="dxa"/>
          </w:tcPr>
          <w:p w14:paraId="2A8B50E4" w14:textId="77777777" w:rsidR="001203BA" w:rsidRPr="00B07AC9" w:rsidRDefault="001203BA" w:rsidP="005F6CA0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3"/>
            <w:shd w:val="clear" w:color="auto" w:fill="auto"/>
          </w:tcPr>
          <w:p w14:paraId="3DAB01C9" w14:textId="77777777" w:rsidR="001203BA" w:rsidRPr="007B17CA" w:rsidRDefault="001203BA" w:rsidP="005F6CA0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A0AF3" w:rsidRPr="00857FE4" w14:paraId="6D6DD2BB" w14:textId="77777777" w:rsidTr="00857FE4">
        <w:trPr>
          <w:trHeight w:val="3921"/>
        </w:trPr>
        <w:tc>
          <w:tcPr>
            <w:tcW w:w="1980" w:type="dxa"/>
          </w:tcPr>
          <w:p w14:paraId="44AEC9B0" w14:textId="77777777" w:rsidR="00DA0AF3" w:rsidRDefault="00DA0AF3" w:rsidP="005F6CA0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007C47D9" w14:textId="77777777" w:rsidR="00DA0AF3" w:rsidRDefault="00DA0AF3" w:rsidP="005F6CA0">
            <w:pPr>
              <w:spacing w:after="0" w:line="240" w:lineRule="auto"/>
              <w:jc w:val="both"/>
              <w:rPr>
                <w:rFonts w:cstheme="minorHAnsi"/>
                <w:szCs w:val="20"/>
                <w:lang w:val="nl-BE"/>
              </w:rPr>
            </w:pPr>
            <w:r w:rsidRPr="000A1C13">
              <w:rPr>
                <w:rFonts w:cstheme="minorHAnsi"/>
                <w:szCs w:val="20"/>
                <w:lang w:val="nl-BE"/>
              </w:rPr>
              <w:t>De stichting kan pas worden uitgeschreven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uit het Belgische rechtspersonenregister bij voorlegging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van het bewijs van inschrijving in het relevante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register van het land waarheen de stichting haar zetel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verplaatst en van het attest van de notaris zoals bedoeld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in artikel 14:79. Het Belgische rechtspersonenregister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vermeldt de inschrijving van de stichting in het buitenlandse</w:t>
            </w:r>
            <w:r w:rsidR="005F6CA0"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register.</w:t>
            </w:r>
          </w:p>
          <w:p w14:paraId="3ADCFA51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  <w:p w14:paraId="4A7BCEE4" w14:textId="77777777" w:rsidR="00DA0AF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nl-BE"/>
              </w:rPr>
            </w:pPr>
            <w:r w:rsidRPr="000A1C13">
              <w:rPr>
                <w:rFonts w:cstheme="minorHAnsi"/>
                <w:szCs w:val="20"/>
                <w:lang w:val="nl-BE"/>
              </w:rPr>
              <w:t>De grensoverschrijdende omzetting en de daarmee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gepaard gaande statutenwijziging worden pas van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kracht vanaf de doorhaling van de inschrijving in het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Belgische rechtspersonenregister.</w:t>
            </w:r>
          </w:p>
          <w:p w14:paraId="0ABCE17D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  <w:p w14:paraId="0B233807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NL"/>
              </w:rPr>
            </w:pPr>
            <w:r w:rsidRPr="000A1C13">
              <w:rPr>
                <w:rFonts w:cstheme="minorHAnsi"/>
                <w:szCs w:val="20"/>
                <w:lang w:val="nl-BE"/>
              </w:rPr>
              <w:t>Deze doorhaling wordt overeenkomstig artikel</w:t>
            </w:r>
            <w:r>
              <w:rPr>
                <w:rFonts w:cstheme="minorHAnsi"/>
                <w:szCs w:val="20"/>
                <w:lang w:val="nl-BE"/>
              </w:rPr>
              <w:t xml:space="preserve"> </w:t>
            </w:r>
            <w:r w:rsidRPr="000A1C13">
              <w:rPr>
                <w:rFonts w:cstheme="minorHAnsi"/>
                <w:szCs w:val="20"/>
                <w:lang w:val="nl-BE"/>
              </w:rPr>
              <w:t>2:17 bekend gemaakt.</w:t>
            </w:r>
          </w:p>
        </w:tc>
        <w:tc>
          <w:tcPr>
            <w:tcW w:w="5953" w:type="dxa"/>
            <w:shd w:val="clear" w:color="auto" w:fill="auto"/>
          </w:tcPr>
          <w:p w14:paraId="6129202F" w14:textId="77777777" w:rsidR="00DA0AF3" w:rsidRDefault="00DA0AF3" w:rsidP="005F6CA0">
            <w:pPr>
              <w:spacing w:after="0" w:line="240" w:lineRule="auto"/>
              <w:jc w:val="both"/>
              <w:rPr>
                <w:rFonts w:cstheme="minorHAnsi"/>
                <w:szCs w:val="20"/>
                <w:lang w:val="fr-FR"/>
              </w:rPr>
            </w:pPr>
            <w:r w:rsidRPr="000A1C13">
              <w:rPr>
                <w:rFonts w:cstheme="minorHAnsi"/>
                <w:szCs w:val="20"/>
                <w:lang w:val="fr-FR"/>
              </w:rPr>
              <w:t>La fondation peut seulement être radiée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du registre belge des personnes morales si elle peut</w:t>
            </w:r>
            <w:r w:rsidR="005F6CA0"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apporter la preuve de son immatriculation au registre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pertinent du pays dans lequel elle transfère son siège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et sur présentation du certificat délivré par le notaire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conformément à l’article 14:79. Le registre belge des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personnes morales mentionne l’immatriculation de la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fondation dans le registre étranger.</w:t>
            </w:r>
          </w:p>
          <w:p w14:paraId="01C49B65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fr-FR"/>
              </w:rPr>
            </w:pPr>
          </w:p>
          <w:p w14:paraId="6E8A2FE1" w14:textId="77777777" w:rsidR="00DA0AF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fr-FR"/>
              </w:rPr>
            </w:pPr>
            <w:r w:rsidRPr="000A1C13">
              <w:rPr>
                <w:rFonts w:cstheme="minorHAnsi"/>
                <w:szCs w:val="20"/>
                <w:lang w:val="fr-FR"/>
              </w:rPr>
              <w:t>La transformation transfrontalière et la modification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des statuts qui en résulte prennent seulement effet à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dater de la radiation de l’immatriculation dans le registre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belge des personnes morales.</w:t>
            </w:r>
          </w:p>
          <w:p w14:paraId="465BC1CD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Cs w:val="20"/>
                <w:lang w:val="fr-FR"/>
              </w:rPr>
            </w:pPr>
          </w:p>
          <w:p w14:paraId="4926B801" w14:textId="77777777" w:rsidR="00DA0AF3" w:rsidRPr="000A1C13" w:rsidRDefault="00DA0AF3" w:rsidP="005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szCs w:val="20"/>
                <w:lang w:val="fr-FR"/>
              </w:rPr>
              <w:t>Cette radiation est publiée conformément à</w:t>
            </w:r>
            <w:r>
              <w:rPr>
                <w:rFonts w:cstheme="minorHAnsi"/>
                <w:szCs w:val="20"/>
                <w:lang w:val="fr-FR"/>
              </w:rPr>
              <w:t xml:space="preserve"> </w:t>
            </w:r>
            <w:r w:rsidRPr="000A1C13">
              <w:rPr>
                <w:rFonts w:cstheme="minorHAnsi"/>
                <w:szCs w:val="20"/>
                <w:lang w:val="fr-FR"/>
              </w:rPr>
              <w:t>l’article 2:17.</w:t>
            </w:r>
          </w:p>
        </w:tc>
      </w:tr>
      <w:tr w:rsidR="00B80634" w:rsidRPr="00857FE4" w14:paraId="33E7BD1B" w14:textId="77777777" w:rsidTr="00857FE4">
        <w:trPr>
          <w:trHeight w:val="3921"/>
        </w:trPr>
        <w:tc>
          <w:tcPr>
            <w:tcW w:w="1980" w:type="dxa"/>
          </w:tcPr>
          <w:p w14:paraId="293A3E01" w14:textId="77777777" w:rsidR="00B80634" w:rsidRPr="00C4728D" w:rsidRDefault="00B80634" w:rsidP="00E9206C">
            <w:pPr>
              <w:spacing w:after="0"/>
            </w:pPr>
            <w:r>
              <w:t>O</w:t>
            </w:r>
            <w:r w:rsidRPr="00C4728D">
              <w:t>ntwerp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3A697FC2" w14:textId="77777777" w:rsidR="00B80634" w:rsidRPr="00C4728D" w:rsidRDefault="00B80634" w:rsidP="00E9206C">
            <w:pPr>
              <w:spacing w:after="0"/>
            </w:pPr>
            <w:r>
              <w:t>Gee</w:t>
            </w:r>
            <w:bookmarkStart w:id="0" w:name="_GoBack"/>
            <w:bookmarkEnd w:id="0"/>
            <w:r w:rsidRPr="00C4728D">
              <w:t>n artikel</w:t>
            </w:r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7C5715AE" w14:textId="77777777" w:rsidR="00B80634" w:rsidRDefault="00B80634" w:rsidP="00E9206C">
            <w:pPr>
              <w:spacing w:after="0"/>
            </w:pPr>
            <w:r w:rsidRPr="00C4728D">
              <w:t>Pas d’article</w:t>
            </w:r>
            <w:r>
              <w:t>.</w:t>
            </w:r>
          </w:p>
        </w:tc>
      </w:tr>
      <w:tr w:rsidR="00B80634" w:rsidRPr="004569E2" w14:paraId="7083263E" w14:textId="77777777" w:rsidTr="00857FE4">
        <w:trPr>
          <w:trHeight w:val="448"/>
        </w:trPr>
        <w:tc>
          <w:tcPr>
            <w:tcW w:w="1980" w:type="dxa"/>
          </w:tcPr>
          <w:p w14:paraId="5C4E8940" w14:textId="77777777" w:rsidR="00B80634" w:rsidRPr="007579FE" w:rsidRDefault="00B80634" w:rsidP="005F6CA0">
            <w:pPr>
              <w:spacing w:after="0"/>
            </w:pPr>
            <w:r w:rsidRPr="007579FE">
              <w:lastRenderedPageBreak/>
              <w:t>Voorontwerp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4BF4514A" w14:textId="77777777" w:rsidR="00B80634" w:rsidRPr="007579FE" w:rsidRDefault="00B80634" w:rsidP="005F6CA0">
            <w:pPr>
              <w:spacing w:after="0"/>
            </w:pPr>
            <w:r w:rsidRPr="007579FE">
              <w:t>Geen artikel</w:t>
            </w:r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76DF5314" w14:textId="77777777" w:rsidR="00B80634" w:rsidRDefault="00B80634" w:rsidP="005F6CA0">
            <w:pPr>
              <w:spacing w:after="0"/>
            </w:pPr>
            <w:r w:rsidRPr="007579FE">
              <w:t>Pas d’article</w:t>
            </w:r>
            <w:r>
              <w:t>.</w:t>
            </w:r>
          </w:p>
        </w:tc>
      </w:tr>
      <w:tr w:rsidR="00B80634" w:rsidRPr="004569E2" w14:paraId="6547C252" w14:textId="77777777" w:rsidTr="00857FE4">
        <w:trPr>
          <w:trHeight w:val="419"/>
        </w:trPr>
        <w:tc>
          <w:tcPr>
            <w:tcW w:w="1980" w:type="dxa"/>
          </w:tcPr>
          <w:p w14:paraId="725EFBA7" w14:textId="77777777" w:rsidR="00B80634" w:rsidRPr="001C6EEC" w:rsidRDefault="00B80634" w:rsidP="005F6CA0">
            <w:pPr>
              <w:spacing w:after="0"/>
            </w:pPr>
            <w:r>
              <w:t>MvT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40E91B7F" w14:textId="77777777" w:rsidR="00B80634" w:rsidRPr="001C6EEC" w:rsidRDefault="00B80634" w:rsidP="005F6CA0">
            <w:pPr>
              <w:spacing w:after="0"/>
            </w:pPr>
            <w: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49D0AB48" w14:textId="77777777" w:rsidR="00B80634" w:rsidRPr="001C6EEC" w:rsidRDefault="00B80634" w:rsidP="005F6CA0">
            <w:pPr>
              <w:spacing w:after="0"/>
            </w:pPr>
            <w:r>
              <w:t>Pas de remarques.</w:t>
            </w:r>
          </w:p>
        </w:tc>
      </w:tr>
      <w:tr w:rsidR="00B80634" w:rsidRPr="004569E2" w14:paraId="3B1787A3" w14:textId="77777777" w:rsidTr="00857FE4">
        <w:trPr>
          <w:trHeight w:val="397"/>
        </w:trPr>
        <w:tc>
          <w:tcPr>
            <w:tcW w:w="1980" w:type="dxa"/>
          </w:tcPr>
          <w:p w14:paraId="0CF6A37A" w14:textId="77777777" w:rsidR="00B80634" w:rsidRPr="001C6EEC" w:rsidRDefault="00B80634" w:rsidP="005F6CA0">
            <w:pPr>
              <w:spacing w:after="0"/>
            </w:pPr>
            <w:r>
              <w:t>RvSt</w:t>
            </w:r>
          </w:p>
        </w:tc>
        <w:tc>
          <w:tcPr>
            <w:tcW w:w="6048" w:type="dxa"/>
            <w:gridSpan w:val="2"/>
            <w:shd w:val="clear" w:color="auto" w:fill="auto"/>
          </w:tcPr>
          <w:p w14:paraId="6CEA3112" w14:textId="77777777" w:rsidR="00B80634" w:rsidRPr="001C6EEC" w:rsidRDefault="00B80634" w:rsidP="005F6CA0">
            <w:pPr>
              <w:spacing w:after="0"/>
            </w:pPr>
            <w: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6F6970C1" w14:textId="77777777" w:rsidR="00B80634" w:rsidRPr="001C6EEC" w:rsidRDefault="00B80634" w:rsidP="005F6CA0">
            <w:pPr>
              <w:spacing w:after="0"/>
            </w:pPr>
            <w:r>
              <w:t>Pas de remarques.</w:t>
            </w:r>
          </w:p>
        </w:tc>
      </w:tr>
    </w:tbl>
    <w:p w14:paraId="10BB44DF" w14:textId="77777777" w:rsidR="001203BA" w:rsidRPr="0047203B" w:rsidRDefault="001203BA" w:rsidP="001203BA">
      <w:pPr>
        <w:rPr>
          <w:lang w:val="fr-FR"/>
        </w:rPr>
      </w:pPr>
    </w:p>
    <w:p w14:paraId="7B4DCB84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067B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569E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5F6CA0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57FE4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80634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A0AF3"/>
    <w:rsid w:val="00DB5C97"/>
    <w:rsid w:val="00DE1FCC"/>
    <w:rsid w:val="00DF019D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CE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2019-11-04T15:04:00Z</dcterms:created>
  <dcterms:modified xsi:type="dcterms:W3CDTF">2022-02-07T12:43:00Z</dcterms:modified>
</cp:coreProperties>
</file>