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670"/>
        <w:gridCol w:w="283"/>
      </w:tblGrid>
      <w:tr w:rsidR="001203BA" w:rsidRPr="00452F0E" w14:paraId="2FB74DBD" w14:textId="77777777" w:rsidTr="001E42ED">
        <w:tc>
          <w:tcPr>
            <w:tcW w:w="13698" w:type="dxa"/>
            <w:gridSpan w:val="3"/>
          </w:tcPr>
          <w:p w14:paraId="75080E72" w14:textId="77777777" w:rsidR="001203BA" w:rsidRPr="00B07AC9" w:rsidRDefault="00452F0E" w:rsidP="00CD5BC3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2. – M</w:t>
            </w:r>
            <w:r w:rsidR="0056675C" w:rsidRPr="0056675C">
              <w:rPr>
                <w:b/>
                <w:sz w:val="32"/>
                <w:szCs w:val="32"/>
                <w:lang w:val="nl-BE"/>
              </w:rPr>
              <w:t>onistisch bestuur.</w:t>
            </w:r>
          </w:p>
        </w:tc>
        <w:tc>
          <w:tcPr>
            <w:tcW w:w="283" w:type="dxa"/>
            <w:shd w:val="clear" w:color="auto" w:fill="auto"/>
          </w:tcPr>
          <w:p w14:paraId="511F100B" w14:textId="77777777" w:rsidR="001B29CB" w:rsidRPr="00817408" w:rsidRDefault="001B29CB" w:rsidP="00CD5BC3">
            <w:pPr>
              <w:rPr>
                <w:rFonts w:ascii="Cambria" w:eastAsia="Calibri" w:hAnsi="Cambria" w:cs="Times New Roman"/>
                <w:b/>
                <w:bCs/>
                <w:i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452F0E" w14:paraId="742A3519" w14:textId="77777777" w:rsidTr="001E42ED">
        <w:tc>
          <w:tcPr>
            <w:tcW w:w="2122" w:type="dxa"/>
          </w:tcPr>
          <w:p w14:paraId="262E1A09" w14:textId="77777777" w:rsidR="001203BA" w:rsidRPr="00B07AC9" w:rsidRDefault="000441DE" w:rsidP="00CD5BC3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15:18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51A9A4F5" w14:textId="77777777" w:rsidR="001203BA" w:rsidRPr="007B17CA" w:rsidRDefault="001203BA" w:rsidP="00CD5BC3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56675C" w:rsidRPr="00452F0E" w14:paraId="51838FB0" w14:textId="77777777" w:rsidTr="001E42ED">
        <w:trPr>
          <w:trHeight w:val="519"/>
        </w:trPr>
        <w:tc>
          <w:tcPr>
            <w:tcW w:w="2122" w:type="dxa"/>
          </w:tcPr>
          <w:p w14:paraId="12440814" w14:textId="77777777" w:rsidR="0056675C" w:rsidRDefault="0056675C" w:rsidP="00CD5BC3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56F6B4D1" w14:textId="77777777" w:rsidR="0056675C" w:rsidRPr="007B17CA" w:rsidRDefault="0056675C" w:rsidP="00CD5BC3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0441DE" w:rsidRPr="001E42ED" w14:paraId="4F73B258" w14:textId="77777777" w:rsidTr="001E42ED">
        <w:trPr>
          <w:trHeight w:val="839"/>
        </w:trPr>
        <w:tc>
          <w:tcPr>
            <w:tcW w:w="2122" w:type="dxa"/>
          </w:tcPr>
          <w:p w14:paraId="3F2C4401" w14:textId="77777777" w:rsidR="000441DE" w:rsidRDefault="000441DE" w:rsidP="00CD5BC3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2039B7E0" w14:textId="50616182" w:rsidR="000441DE" w:rsidRPr="00B73889" w:rsidRDefault="000441DE" w:rsidP="00CD5BC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D0319">
              <w:rPr>
                <w:rFonts w:cs="Calibri"/>
                <w:lang w:val="nl-BE"/>
              </w:rPr>
              <w:t xml:space="preserve">De raad van bestuur kan het dagelijks bestuur delegeren aan een of meerdere van zijn leden, overeenkomstig </w:t>
            </w:r>
            <w:r w:rsidR="00854AFA">
              <w:rPr>
                <w:rFonts w:cs="Calibri"/>
                <w:lang w:val="nl-BE"/>
              </w:rPr>
              <w:fldChar w:fldCharType="begin"/>
            </w:r>
            <w:r w:rsidR="00854AFA">
              <w:rPr>
                <w:rFonts w:cs="Calibri"/>
                <w:lang w:val="nl-BE"/>
              </w:rPr>
              <w:instrText xml:space="preserve"> HYPERLINK  \l "_Amendement_296" </w:instrText>
            </w:r>
            <w:r w:rsidR="00854AFA">
              <w:rPr>
                <w:rFonts w:cs="Calibri"/>
                <w:lang w:val="nl-BE"/>
              </w:rPr>
            </w:r>
            <w:r w:rsidR="00854AFA">
              <w:rPr>
                <w:rFonts w:cs="Calibri"/>
                <w:lang w:val="nl-BE"/>
              </w:rPr>
              <w:fldChar w:fldCharType="separate"/>
            </w:r>
            <w:r w:rsidRPr="00854AFA">
              <w:rPr>
                <w:rStyle w:val="Hyperlink"/>
                <w:rFonts w:cs="Calibri"/>
                <w:lang w:val="nl-BE"/>
              </w:rPr>
              <w:t>artikel 7:121</w:t>
            </w:r>
            <w:r w:rsidR="00854AFA">
              <w:rPr>
                <w:rFonts w:cs="Calibri"/>
                <w:lang w:val="nl-BE"/>
              </w:rPr>
              <w:fldChar w:fldCharType="end"/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14FDA39" w14:textId="1EE0AF46" w:rsidR="000441DE" w:rsidRPr="00452F0E" w:rsidRDefault="000441DE" w:rsidP="00CD5BC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D0319">
              <w:rPr>
                <w:rFonts w:cs="Calibri"/>
                <w:lang w:val="fr-BE"/>
              </w:rPr>
              <w:t xml:space="preserve">Le conseil d’administration peut déléguer la gestion journalière à un ou plusieurs de ses membres conformément à  </w:t>
            </w:r>
            <w:hyperlink w:anchor="_Amendement_296_1" w:history="1">
              <w:r w:rsidRPr="00854AFA">
                <w:rPr>
                  <w:rStyle w:val="Hyperlink"/>
                  <w:rFonts w:cs="Calibri"/>
                  <w:lang w:val="fr-BE"/>
                </w:rPr>
                <w:t>l'article 7:121</w:t>
              </w:r>
            </w:hyperlink>
            <w:bookmarkStart w:id="0" w:name="_GoBack"/>
            <w:bookmarkEnd w:id="0"/>
            <w:r>
              <w:rPr>
                <w:rFonts w:cs="Calibri"/>
                <w:lang w:val="fr-BE"/>
              </w:rPr>
              <w:t>.</w:t>
            </w:r>
          </w:p>
        </w:tc>
      </w:tr>
      <w:tr w:rsidR="00D16B8F" w:rsidRPr="001E42ED" w14:paraId="51DCA8F7" w14:textId="77777777" w:rsidTr="00D16B8F">
        <w:trPr>
          <w:trHeight w:val="395"/>
        </w:trPr>
        <w:tc>
          <w:tcPr>
            <w:tcW w:w="2122" w:type="dxa"/>
          </w:tcPr>
          <w:p w14:paraId="248DBA8E" w14:textId="77777777" w:rsidR="00D16B8F" w:rsidRPr="000C7D0D" w:rsidRDefault="00D16B8F" w:rsidP="00E9206C">
            <w:pPr>
              <w:spacing w:after="0"/>
            </w:pPr>
            <w:proofErr w:type="spellStart"/>
            <w:r w:rsidRPr="000C7D0D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6C3A923B" w14:textId="77777777" w:rsidR="00D16B8F" w:rsidRPr="000C7D0D" w:rsidRDefault="00D16B8F" w:rsidP="00E9206C">
            <w:pPr>
              <w:spacing w:after="0"/>
            </w:pPr>
            <w:proofErr w:type="spellStart"/>
            <w:r w:rsidRPr="000C7D0D">
              <w:t>Geen</w:t>
            </w:r>
            <w:proofErr w:type="spellEnd"/>
            <w:r w:rsidRPr="000C7D0D">
              <w:t xml:space="preserve"> </w:t>
            </w:r>
            <w:proofErr w:type="spellStart"/>
            <w:r w:rsidRPr="000C7D0D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E08C790" w14:textId="77777777" w:rsidR="00D16B8F" w:rsidRDefault="00D16B8F" w:rsidP="00E9206C">
            <w:pPr>
              <w:spacing w:after="0"/>
            </w:pPr>
            <w:r w:rsidRPr="000C7D0D">
              <w:t xml:space="preserve">Pas </w:t>
            </w:r>
            <w:proofErr w:type="spellStart"/>
            <w:r w:rsidRPr="000C7D0D">
              <w:t>d’article</w:t>
            </w:r>
            <w:proofErr w:type="spellEnd"/>
            <w:r>
              <w:t>.</w:t>
            </w:r>
          </w:p>
        </w:tc>
      </w:tr>
      <w:tr w:rsidR="00D16B8F" w:rsidRPr="00100015" w14:paraId="0CB070D7" w14:textId="77777777" w:rsidTr="001E42ED">
        <w:trPr>
          <w:trHeight w:val="427"/>
        </w:trPr>
        <w:tc>
          <w:tcPr>
            <w:tcW w:w="2122" w:type="dxa"/>
          </w:tcPr>
          <w:p w14:paraId="194AFAC7" w14:textId="77777777" w:rsidR="00D16B8F" w:rsidRPr="00100015" w:rsidRDefault="00D16B8F" w:rsidP="00CD5BC3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6C835F1C" w14:textId="77777777" w:rsidR="00D16B8F" w:rsidRPr="00100015" w:rsidRDefault="00D16B8F" w:rsidP="00CD5BC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6E4A591" w14:textId="77777777" w:rsidR="00D16B8F" w:rsidRPr="002D0319" w:rsidRDefault="00D16B8F" w:rsidP="00CD5BC3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D16B8F" w:rsidRPr="001E42ED" w14:paraId="2F41399F" w14:textId="77777777" w:rsidTr="001E42ED">
        <w:trPr>
          <w:trHeight w:val="464"/>
        </w:trPr>
        <w:tc>
          <w:tcPr>
            <w:tcW w:w="2122" w:type="dxa"/>
          </w:tcPr>
          <w:p w14:paraId="67E58E51" w14:textId="77777777" w:rsidR="00D16B8F" w:rsidRPr="000C7D0D" w:rsidRDefault="00D16B8F" w:rsidP="00CD5BC3">
            <w:pPr>
              <w:spacing w:after="0"/>
            </w:pPr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6C91ABB0" w14:textId="77777777" w:rsidR="00D16B8F" w:rsidRPr="00452F0E" w:rsidRDefault="00D16B8F" w:rsidP="001E42ED">
            <w:pPr>
              <w:spacing w:after="0" w:line="240" w:lineRule="auto"/>
              <w:jc w:val="both"/>
              <w:rPr>
                <w:lang w:val="nl-BE"/>
              </w:rPr>
            </w:pPr>
            <w:r w:rsidRPr="00452F0E">
              <w:rPr>
                <w:lang w:val="nl-BE"/>
              </w:rPr>
              <w:t>Dit artikel laat een delegatie van het dagelijks bestuur toe (zie artikel 43, lid 1, van v</w:t>
            </w:r>
            <w:r>
              <w:rPr>
                <w:lang w:val="nl-BE"/>
              </w:rPr>
              <w:t>erordening (EG) nr. 2157/2001).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B747F37" w14:textId="77777777" w:rsidR="00D16B8F" w:rsidRPr="00452F0E" w:rsidRDefault="00D16B8F" w:rsidP="00CD5BC3">
            <w:pPr>
              <w:spacing w:after="0" w:line="240" w:lineRule="auto"/>
              <w:rPr>
                <w:lang w:val="fr-FR"/>
              </w:rPr>
            </w:pPr>
            <w:r w:rsidRPr="00452F0E">
              <w:rPr>
                <w:lang w:val="fr-FR"/>
              </w:rPr>
              <w:t>Cet article permet une délégation de la gestion journalière (voir l’article 43, § 1er, d</w:t>
            </w:r>
            <w:r>
              <w:rPr>
                <w:lang w:val="fr-FR"/>
              </w:rPr>
              <w:t>u règlement (CE) n° 2157/2001).</w:t>
            </w:r>
          </w:p>
        </w:tc>
      </w:tr>
      <w:tr w:rsidR="00D16B8F" w:rsidRPr="001E42ED" w14:paraId="0216B490" w14:textId="77777777" w:rsidTr="001E42ED">
        <w:trPr>
          <w:trHeight w:val="464"/>
        </w:trPr>
        <w:tc>
          <w:tcPr>
            <w:tcW w:w="2122" w:type="dxa"/>
          </w:tcPr>
          <w:p w14:paraId="744C5E07" w14:textId="77777777" w:rsidR="00D16B8F" w:rsidRDefault="00D16B8F" w:rsidP="00CD5BC3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30C02782" w14:textId="77777777" w:rsidR="00D16B8F" w:rsidRPr="00BE7797" w:rsidRDefault="00D16B8F" w:rsidP="00CD5BC3">
            <w:pPr>
              <w:spacing w:after="0" w:line="240" w:lineRule="auto"/>
              <w:jc w:val="both"/>
              <w:rPr>
                <w:lang w:val="nl-BE"/>
              </w:rPr>
            </w:pPr>
            <w:r w:rsidRPr="00BE7797">
              <w:rPr>
                <w:lang w:val="nl-BE"/>
              </w:rPr>
              <w:t>De verwijzing naar artikel 7:108 is verkeerd en moet gecorrigeerd worden.</w:t>
            </w:r>
          </w:p>
          <w:p w14:paraId="56B86E88" w14:textId="77777777" w:rsidR="00D16B8F" w:rsidRPr="00452F0E" w:rsidRDefault="00D16B8F" w:rsidP="00CD5BC3">
            <w:pPr>
              <w:spacing w:after="0" w:line="240" w:lineRule="auto"/>
              <w:jc w:val="both"/>
              <w:rPr>
                <w:lang w:val="nl-BE"/>
              </w:rPr>
            </w:pPr>
            <w:r w:rsidRPr="00BE7797">
              <w:rPr>
                <w:lang w:val="nl-BE"/>
              </w:rPr>
              <w:t>Dezelfde opmerking geldt voor de voorgestelde artikelen 15:22 en 16:19.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C753C1B" w14:textId="77777777" w:rsidR="00D16B8F" w:rsidRPr="0056675C" w:rsidRDefault="00D16B8F" w:rsidP="00CD5BC3">
            <w:pPr>
              <w:spacing w:after="0" w:line="240" w:lineRule="auto"/>
              <w:jc w:val="both"/>
              <w:rPr>
                <w:lang w:val="fr-BE"/>
              </w:rPr>
            </w:pPr>
            <w:r w:rsidRPr="0056675C">
              <w:rPr>
                <w:lang w:val="fr-BE"/>
              </w:rPr>
              <w:t xml:space="preserve">La référence à l’article 7:108 est erronée et sera corrigée. </w:t>
            </w:r>
          </w:p>
          <w:p w14:paraId="388FDCCF" w14:textId="77777777" w:rsidR="00D16B8F" w:rsidRPr="0056675C" w:rsidRDefault="00D16B8F" w:rsidP="00CD5BC3">
            <w:pPr>
              <w:spacing w:after="0" w:line="240" w:lineRule="auto"/>
              <w:jc w:val="both"/>
              <w:rPr>
                <w:lang w:val="fr-BE"/>
              </w:rPr>
            </w:pPr>
            <w:r w:rsidRPr="0056675C">
              <w:rPr>
                <w:lang w:val="fr-BE"/>
              </w:rPr>
              <w:t>La même observation vaut pour les articles 15:22 et 16:19 en projet.</w:t>
            </w:r>
          </w:p>
        </w:tc>
      </w:tr>
      <w:tr w:rsidR="00D16B8F" w:rsidRPr="001E42ED" w14:paraId="6A68A059" w14:textId="77777777" w:rsidTr="001E42ED">
        <w:trPr>
          <w:trHeight w:val="2419"/>
        </w:trPr>
        <w:tc>
          <w:tcPr>
            <w:tcW w:w="2122" w:type="dxa"/>
          </w:tcPr>
          <w:p w14:paraId="3C19B71A" w14:textId="77777777" w:rsidR="00D16B8F" w:rsidRDefault="00D16B8F" w:rsidP="00854AFA">
            <w:pPr>
              <w:pStyle w:val="Kop1"/>
            </w:pPr>
            <w:bookmarkStart w:id="1" w:name="_Amendement_296"/>
            <w:bookmarkStart w:id="2" w:name="_Amendement_296_1"/>
            <w:bookmarkEnd w:id="1"/>
            <w:bookmarkEnd w:id="2"/>
            <w:proofErr w:type="spellStart"/>
            <w:r>
              <w:t>Amendement</w:t>
            </w:r>
            <w:proofErr w:type="spellEnd"/>
            <w:r>
              <w:t xml:space="preserve"> 296</w:t>
            </w:r>
          </w:p>
        </w:tc>
        <w:tc>
          <w:tcPr>
            <w:tcW w:w="5906" w:type="dxa"/>
            <w:shd w:val="clear" w:color="auto" w:fill="auto"/>
          </w:tcPr>
          <w:p w14:paraId="41924287" w14:textId="77777777" w:rsidR="00D16B8F" w:rsidRPr="00BE7797" w:rsidRDefault="00D16B8F" w:rsidP="00CD5BC3">
            <w:pPr>
              <w:spacing w:after="0" w:line="240" w:lineRule="auto"/>
              <w:jc w:val="both"/>
              <w:rPr>
                <w:lang w:val="nl-BE"/>
              </w:rPr>
            </w:pPr>
            <w:r w:rsidRPr="00BE7797">
              <w:rPr>
                <w:lang w:val="nl-BE"/>
              </w:rPr>
              <w:t>Subamendement op amendement 1</w:t>
            </w:r>
          </w:p>
          <w:p w14:paraId="230F1CF8" w14:textId="77777777" w:rsidR="00D16B8F" w:rsidRPr="00BE7797" w:rsidRDefault="00D16B8F" w:rsidP="00CD5BC3">
            <w:pPr>
              <w:spacing w:after="0" w:line="240" w:lineRule="auto"/>
              <w:jc w:val="both"/>
              <w:rPr>
                <w:lang w:val="nl-BE"/>
              </w:rPr>
            </w:pPr>
            <w:r w:rsidRPr="00BE7797">
              <w:rPr>
                <w:lang w:val="nl-BE"/>
              </w:rPr>
              <w:t>Materiële vergissing</w:t>
            </w:r>
          </w:p>
          <w:p w14:paraId="15D72D77" w14:textId="77777777" w:rsidR="00D16B8F" w:rsidRPr="00BE7797" w:rsidRDefault="00D16B8F" w:rsidP="00CD5BC3">
            <w:pPr>
              <w:spacing w:after="0" w:line="240" w:lineRule="auto"/>
              <w:jc w:val="both"/>
              <w:rPr>
                <w:lang w:val="nl-BE"/>
              </w:rPr>
            </w:pPr>
          </w:p>
          <w:p w14:paraId="7AF7D9C3" w14:textId="77777777" w:rsidR="00D16B8F" w:rsidRPr="00BE7797" w:rsidRDefault="00D16B8F" w:rsidP="00CD5BC3">
            <w:pPr>
              <w:spacing w:after="0" w:line="240" w:lineRule="auto"/>
              <w:jc w:val="both"/>
              <w:rPr>
                <w:lang w:val="nl-BE"/>
              </w:rPr>
            </w:pPr>
            <w:r w:rsidRPr="00BE7797">
              <w:rPr>
                <w:lang w:val="nl-BE"/>
              </w:rPr>
              <w:t>In het voorgestelde artikel 15:18, de woorden “artikel 7:108” vervangen door de woorden “het artikel 7:121”.</w:t>
            </w:r>
          </w:p>
          <w:p w14:paraId="1169FC23" w14:textId="77777777" w:rsidR="00D16B8F" w:rsidRPr="00BE7797" w:rsidRDefault="00D16B8F" w:rsidP="00CD5BC3">
            <w:pPr>
              <w:spacing w:after="0" w:line="240" w:lineRule="auto"/>
              <w:jc w:val="both"/>
              <w:rPr>
                <w:lang w:val="nl-BE"/>
              </w:rPr>
            </w:pPr>
          </w:p>
          <w:p w14:paraId="29FA8C94" w14:textId="77777777" w:rsidR="00D16B8F" w:rsidRDefault="00D16B8F" w:rsidP="00CD5BC3">
            <w:pPr>
              <w:spacing w:after="0" w:line="240" w:lineRule="auto"/>
              <w:jc w:val="both"/>
              <w:rPr>
                <w:lang w:val="nl-BE"/>
              </w:rPr>
            </w:pPr>
            <w:r w:rsidRPr="00BE7797">
              <w:rPr>
                <w:lang w:val="nl-BE"/>
              </w:rPr>
              <w:t>VERANTWOORDING</w:t>
            </w:r>
          </w:p>
          <w:p w14:paraId="0BEFD6A5" w14:textId="77777777" w:rsidR="00D16B8F" w:rsidRPr="00BE7797" w:rsidRDefault="00D16B8F" w:rsidP="00CD5BC3">
            <w:pPr>
              <w:spacing w:after="0" w:line="240" w:lineRule="auto"/>
              <w:jc w:val="both"/>
              <w:rPr>
                <w:lang w:val="nl-BE"/>
              </w:rPr>
            </w:pPr>
          </w:p>
          <w:p w14:paraId="0B0A395B" w14:textId="77777777" w:rsidR="00D16B8F" w:rsidRPr="00BE7797" w:rsidRDefault="00D16B8F" w:rsidP="00CD5BC3">
            <w:pPr>
              <w:spacing w:after="0" w:line="240" w:lineRule="auto"/>
              <w:jc w:val="both"/>
              <w:rPr>
                <w:lang w:val="nl-BE"/>
              </w:rPr>
            </w:pPr>
            <w:r w:rsidRPr="00BE7797">
              <w:rPr>
                <w:lang w:val="nl-BE"/>
              </w:rPr>
              <w:t>Dit amendement corrigeert een materiële vergissing.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247217E" w14:textId="77777777" w:rsidR="00D16B8F" w:rsidRPr="00BE7797" w:rsidRDefault="00D16B8F" w:rsidP="00CD5BC3">
            <w:pPr>
              <w:spacing w:after="0" w:line="240" w:lineRule="auto"/>
              <w:jc w:val="both"/>
              <w:rPr>
                <w:lang w:val="fr-FR"/>
              </w:rPr>
            </w:pPr>
            <w:r w:rsidRPr="00BE7797">
              <w:rPr>
                <w:lang w:val="fr-FR"/>
              </w:rPr>
              <w:t>Sous-amendement à amendement 1</w:t>
            </w:r>
          </w:p>
          <w:p w14:paraId="1DDC928D" w14:textId="77777777" w:rsidR="00D16B8F" w:rsidRPr="00BE7797" w:rsidRDefault="00D16B8F" w:rsidP="00CD5BC3">
            <w:pPr>
              <w:spacing w:after="0" w:line="240" w:lineRule="auto"/>
              <w:jc w:val="both"/>
              <w:rPr>
                <w:lang w:val="fr-FR"/>
              </w:rPr>
            </w:pPr>
            <w:r w:rsidRPr="00BE7797">
              <w:rPr>
                <w:lang w:val="fr-FR"/>
              </w:rPr>
              <w:t>Erreur matérielle</w:t>
            </w:r>
          </w:p>
          <w:p w14:paraId="31EEF268" w14:textId="77777777" w:rsidR="00D16B8F" w:rsidRPr="00BE7797" w:rsidRDefault="00D16B8F" w:rsidP="00CD5BC3">
            <w:pPr>
              <w:spacing w:after="0" w:line="240" w:lineRule="auto"/>
              <w:jc w:val="both"/>
              <w:rPr>
                <w:lang w:val="fr-FR"/>
              </w:rPr>
            </w:pPr>
          </w:p>
          <w:p w14:paraId="36D648B0" w14:textId="77777777" w:rsidR="00D16B8F" w:rsidRPr="00BE7797" w:rsidRDefault="00D16B8F" w:rsidP="00CD5BC3">
            <w:pPr>
              <w:spacing w:after="0" w:line="240" w:lineRule="auto"/>
              <w:jc w:val="both"/>
              <w:rPr>
                <w:lang w:val="fr-FR"/>
              </w:rPr>
            </w:pPr>
            <w:r w:rsidRPr="00BE7797">
              <w:rPr>
                <w:lang w:val="fr-FR"/>
              </w:rPr>
              <w:t xml:space="preserve">Dans l’article </w:t>
            </w:r>
            <w:proofErr w:type="gramStart"/>
            <w:r w:rsidRPr="00BE7797">
              <w:rPr>
                <w:lang w:val="fr-FR"/>
              </w:rPr>
              <w:t>15:</w:t>
            </w:r>
            <w:proofErr w:type="gramEnd"/>
            <w:r w:rsidRPr="00BE7797">
              <w:rPr>
                <w:lang w:val="fr-FR"/>
              </w:rPr>
              <w:t>18, proposé, remplacer les mots “l’article 7:108” par les mots “l’article 7:121”.</w:t>
            </w:r>
          </w:p>
          <w:p w14:paraId="55AF57A9" w14:textId="77777777" w:rsidR="00D16B8F" w:rsidRPr="00BE7797" w:rsidRDefault="00D16B8F" w:rsidP="00CD5BC3">
            <w:pPr>
              <w:spacing w:after="0" w:line="240" w:lineRule="auto"/>
              <w:jc w:val="both"/>
              <w:rPr>
                <w:lang w:val="fr-FR"/>
              </w:rPr>
            </w:pPr>
          </w:p>
          <w:p w14:paraId="42C2D26D" w14:textId="77777777" w:rsidR="00D16B8F" w:rsidRDefault="00D16B8F" w:rsidP="00CD5BC3">
            <w:pPr>
              <w:spacing w:after="0" w:line="240" w:lineRule="auto"/>
              <w:jc w:val="both"/>
              <w:rPr>
                <w:lang w:val="fr-FR"/>
              </w:rPr>
            </w:pPr>
            <w:r w:rsidRPr="00BE7797">
              <w:rPr>
                <w:lang w:val="fr-FR"/>
              </w:rPr>
              <w:t>JUSTIFICATION</w:t>
            </w:r>
          </w:p>
          <w:p w14:paraId="470F65E1" w14:textId="77777777" w:rsidR="00D16B8F" w:rsidRPr="00BE7797" w:rsidRDefault="00D16B8F" w:rsidP="00CD5BC3">
            <w:pPr>
              <w:spacing w:after="0" w:line="240" w:lineRule="auto"/>
              <w:jc w:val="both"/>
              <w:rPr>
                <w:lang w:val="fr-FR"/>
              </w:rPr>
            </w:pPr>
          </w:p>
          <w:p w14:paraId="34C4511D" w14:textId="77777777" w:rsidR="00D16B8F" w:rsidRPr="00CD5BC3" w:rsidRDefault="00D16B8F" w:rsidP="00CD5BC3">
            <w:pPr>
              <w:spacing w:after="0" w:line="240" w:lineRule="auto"/>
              <w:jc w:val="both"/>
              <w:rPr>
                <w:lang w:val="fr-FR"/>
              </w:rPr>
            </w:pPr>
            <w:r w:rsidRPr="00BE7797">
              <w:rPr>
                <w:lang w:val="fr-FR"/>
              </w:rPr>
              <w:t>Cet amendement a pour objet de corriger une erreur</w:t>
            </w:r>
            <w:r>
              <w:rPr>
                <w:lang w:val="fr-FR"/>
              </w:rPr>
              <w:t xml:space="preserve"> </w:t>
            </w:r>
            <w:r w:rsidRPr="00CD5BC3">
              <w:rPr>
                <w:lang w:val="fr-FR"/>
              </w:rPr>
              <w:t>matérielle.</w:t>
            </w:r>
          </w:p>
        </w:tc>
      </w:tr>
    </w:tbl>
    <w:p w14:paraId="4ADC55DE" w14:textId="77777777" w:rsidR="001203BA" w:rsidRPr="0047203B" w:rsidRDefault="001203BA" w:rsidP="001203BA">
      <w:pPr>
        <w:rPr>
          <w:lang w:val="fr-FR"/>
        </w:rPr>
      </w:pPr>
    </w:p>
    <w:p w14:paraId="01D6EFD5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F6C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441DE"/>
    <w:rsid w:val="00071562"/>
    <w:rsid w:val="000B17B4"/>
    <w:rsid w:val="000D6EAF"/>
    <w:rsid w:val="000E14C5"/>
    <w:rsid w:val="000F28E4"/>
    <w:rsid w:val="00100015"/>
    <w:rsid w:val="00102D66"/>
    <w:rsid w:val="00104701"/>
    <w:rsid w:val="00111D98"/>
    <w:rsid w:val="001124BA"/>
    <w:rsid w:val="0011776E"/>
    <w:rsid w:val="001203BA"/>
    <w:rsid w:val="001274D6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1E42ED"/>
    <w:rsid w:val="0021135B"/>
    <w:rsid w:val="00214ADA"/>
    <w:rsid w:val="00216A35"/>
    <w:rsid w:val="002337A0"/>
    <w:rsid w:val="00251BBF"/>
    <w:rsid w:val="00253930"/>
    <w:rsid w:val="002562D5"/>
    <w:rsid w:val="00262FAA"/>
    <w:rsid w:val="0026584A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52F0E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4740"/>
    <w:rsid w:val="005364B4"/>
    <w:rsid w:val="005415E2"/>
    <w:rsid w:val="00552D57"/>
    <w:rsid w:val="00562DB1"/>
    <w:rsid w:val="0056675C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738E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54AFA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23E"/>
    <w:rsid w:val="00B97CC3"/>
    <w:rsid w:val="00BA0E76"/>
    <w:rsid w:val="00BA1659"/>
    <w:rsid w:val="00BA26D2"/>
    <w:rsid w:val="00BB376A"/>
    <w:rsid w:val="00BD2DC6"/>
    <w:rsid w:val="00BE2349"/>
    <w:rsid w:val="00BE7797"/>
    <w:rsid w:val="00BF1861"/>
    <w:rsid w:val="00C01CC2"/>
    <w:rsid w:val="00C01CFA"/>
    <w:rsid w:val="00C12A40"/>
    <w:rsid w:val="00C12C8B"/>
    <w:rsid w:val="00C162B3"/>
    <w:rsid w:val="00C166D1"/>
    <w:rsid w:val="00C1753D"/>
    <w:rsid w:val="00C4014C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CD5BC3"/>
    <w:rsid w:val="00D16B8F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8C6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172B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854AFA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854AFA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854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12</cp:revision>
  <dcterms:created xsi:type="dcterms:W3CDTF">2019-11-08T10:03:00Z</dcterms:created>
  <dcterms:modified xsi:type="dcterms:W3CDTF">2022-02-07T13:32:00Z</dcterms:modified>
</cp:coreProperties>
</file>