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5812"/>
      </w:tblGrid>
      <w:tr w:rsidR="001203BA" w:rsidRPr="003545A5" w14:paraId="2764C37B" w14:textId="77777777" w:rsidTr="00DE73AC">
        <w:tc>
          <w:tcPr>
            <w:tcW w:w="2122" w:type="dxa"/>
          </w:tcPr>
          <w:p w14:paraId="3885FE17" w14:textId="77777777" w:rsidR="001203BA" w:rsidRPr="00B07AC9" w:rsidRDefault="005416BD" w:rsidP="00C64669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17:2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07717A12" w14:textId="77777777" w:rsidR="001B29CB" w:rsidRPr="006F4576" w:rsidRDefault="001B29CB" w:rsidP="00C64669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BE" w:eastAsia="fr-FR"/>
              </w:rPr>
            </w:pPr>
          </w:p>
        </w:tc>
      </w:tr>
      <w:tr w:rsidR="001203BA" w:rsidRPr="003545A5" w14:paraId="1ECFE2B4" w14:textId="77777777" w:rsidTr="00DE73AC">
        <w:tc>
          <w:tcPr>
            <w:tcW w:w="2122" w:type="dxa"/>
          </w:tcPr>
          <w:p w14:paraId="5FAC0F56" w14:textId="77777777" w:rsidR="001203BA" w:rsidRPr="00B07AC9" w:rsidRDefault="001203BA" w:rsidP="00C64669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66D54549" w14:textId="77777777" w:rsidR="001203BA" w:rsidRPr="007B17CA" w:rsidRDefault="001203BA" w:rsidP="00C64669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5416BD" w:rsidRPr="00DE73AC" w14:paraId="6A65519E" w14:textId="77777777" w:rsidTr="00DE73AC">
        <w:trPr>
          <w:trHeight w:val="3496"/>
        </w:trPr>
        <w:tc>
          <w:tcPr>
            <w:tcW w:w="2122" w:type="dxa"/>
          </w:tcPr>
          <w:p w14:paraId="2838DD6C" w14:textId="77777777" w:rsidR="005416BD" w:rsidRDefault="005416BD" w:rsidP="00C64669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7" w:type="dxa"/>
            <w:shd w:val="clear" w:color="auto" w:fill="auto"/>
          </w:tcPr>
          <w:p w14:paraId="28933D65" w14:textId="4C6E32A8" w:rsidR="005416BD" w:rsidRPr="00126E05" w:rsidRDefault="005416BD" w:rsidP="00C64669">
            <w:pPr>
              <w:spacing w:after="0" w:line="240" w:lineRule="auto"/>
              <w:jc w:val="both"/>
              <w:rPr>
                <w:rStyle w:val="Hyperlink"/>
                <w:rFonts w:cs="Calibri"/>
                <w:lang w:val="nl-BE"/>
              </w:rPr>
            </w:pPr>
            <w:r w:rsidRPr="004A4108">
              <w:rPr>
                <w:rFonts w:cs="Calibri"/>
                <w:lang w:val="nl-BE"/>
              </w:rPr>
              <w:t xml:space="preserve">Elke Europese politieke partij met zetel in België, afgekort EUPP, is aanvullend aan de bepalingen van verordening (EU, Euratom) nr. 1141/2014, onderworpen aan de bepalingen van </w:t>
            </w:r>
            <w:r>
              <w:rPr>
                <w:rFonts w:cs="Calibri"/>
                <w:lang w:val="nl-BE"/>
              </w:rPr>
              <w:t>deze titel van</w:t>
            </w:r>
            <w:r w:rsidRPr="004A4108">
              <w:rPr>
                <w:rFonts w:cs="Calibri"/>
                <w:lang w:val="nl-BE"/>
              </w:rPr>
              <w:t xml:space="preserve"> </w:t>
            </w:r>
            <w:r w:rsidR="00126E05">
              <w:rPr>
                <w:rFonts w:cs="Calibri"/>
                <w:lang w:val="nl-BE"/>
              </w:rPr>
              <w:fldChar w:fldCharType="begin"/>
            </w:r>
            <w:r w:rsidR="00126E05">
              <w:rPr>
                <w:rFonts w:cs="Calibri"/>
                <w:lang w:val="nl-BE"/>
              </w:rPr>
              <w:instrText xml:space="preserve"> HYPERLINK  \l "_Amendement_316" </w:instrText>
            </w:r>
            <w:r w:rsidR="00126E05">
              <w:rPr>
                <w:rFonts w:cs="Calibri"/>
                <w:lang w:val="nl-BE"/>
              </w:rPr>
            </w:r>
            <w:r w:rsidR="00126E05">
              <w:rPr>
                <w:rFonts w:cs="Calibri"/>
                <w:lang w:val="nl-BE"/>
              </w:rPr>
              <w:fldChar w:fldCharType="separate"/>
            </w:r>
            <w:r w:rsidRPr="00126E05">
              <w:rPr>
                <w:rStyle w:val="Hyperlink"/>
                <w:rFonts w:cs="Calibri"/>
                <w:lang w:val="nl-BE"/>
              </w:rPr>
              <w:t>boek 2, titels 1, 2, 3, 4, 5, 6, 8, hoofdstukken 2 en 3, en 9 en, naargelang van het gekozen statuut, hetzij aan de bepalingen van boek 9, titels 1 tot 4, hetzij aan de bepalingen van boek 10.</w:t>
            </w:r>
          </w:p>
          <w:p w14:paraId="33A71845" w14:textId="2D6FBB97" w:rsidR="005416BD" w:rsidRDefault="00126E05" w:rsidP="00C6466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fldChar w:fldCharType="end"/>
            </w:r>
          </w:p>
          <w:p w14:paraId="2C5ADAF8" w14:textId="6F33C767" w:rsidR="005416BD" w:rsidRDefault="005416BD" w:rsidP="00C6466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A4108">
              <w:rPr>
                <w:rFonts w:cs="Calibri"/>
                <w:lang w:val="nl-BE"/>
              </w:rPr>
              <w:t xml:space="preserve">Een kopie van de bekendmaking bedoeld in artikel 15, lid 1, van </w:t>
            </w:r>
            <w:r w:rsidRPr="004A4108">
              <w:rPr>
                <w:rFonts w:cs="Calibri"/>
                <w:lang w:val="nl-NL"/>
              </w:rPr>
              <w:t>verordening (EU, Euratom) nr. 1141/2014</w:t>
            </w:r>
            <w:r w:rsidRPr="004A4108">
              <w:rPr>
                <w:rFonts w:cs="Calibri"/>
                <w:lang w:val="nl-BE"/>
              </w:rPr>
              <w:t xml:space="preserve"> wordt door de notaris neergelegd, naargelang van het gekozen statuut, in het dossier bepaald in artikel 2:9 of 2:10. Tot het ogenblik bepaald in artikel 17:5 zijn de artikelen 2:9 en 2:10 niet van toepassing</w:t>
            </w:r>
            <w:r w:rsidR="00126E05">
              <w:rPr>
                <w:rFonts w:cs="Calibri"/>
                <w:lang w:val="nl-BE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48F3602" w14:textId="5BBCA5DC" w:rsidR="005416BD" w:rsidRPr="00126E05" w:rsidRDefault="005416BD" w:rsidP="00C64669">
            <w:pPr>
              <w:spacing w:after="0" w:line="240" w:lineRule="auto"/>
              <w:jc w:val="both"/>
              <w:rPr>
                <w:rStyle w:val="Hyperlink"/>
                <w:rFonts w:cs="Calibri"/>
                <w:lang w:val="fr-FR"/>
              </w:rPr>
            </w:pPr>
            <w:r w:rsidRPr="004A4108">
              <w:rPr>
                <w:rFonts w:cs="Calibri"/>
                <w:lang w:val="fr-BE"/>
              </w:rPr>
              <w:t xml:space="preserve">Chaque parti politique européen ayant son siège en Belgique, en abrégé PPEU, est soumis, complémentairement aux dispositions du règlement (UE, Euratom) n° 1141/2014, aux dispositions du </w:t>
            </w:r>
            <w:r>
              <w:rPr>
                <w:rFonts w:cs="Calibri"/>
                <w:lang w:val="fr-BE"/>
              </w:rPr>
              <w:t>présent titre</w:t>
            </w:r>
            <w:r w:rsidRPr="004A4108">
              <w:rPr>
                <w:rFonts w:cs="Calibri"/>
                <w:lang w:val="fr-BE"/>
              </w:rPr>
              <w:t xml:space="preserve">,  </w:t>
            </w:r>
            <w:r w:rsidR="00126E05">
              <w:rPr>
                <w:rFonts w:cs="Calibri"/>
                <w:lang w:val="fr-BE"/>
              </w:rPr>
              <w:fldChar w:fldCharType="begin"/>
            </w:r>
            <w:r w:rsidR="00126E05">
              <w:rPr>
                <w:rFonts w:cs="Calibri"/>
                <w:lang w:val="fr-BE"/>
              </w:rPr>
              <w:instrText xml:space="preserve"> HYPERLINK  \l "_Amendement_316_1" </w:instrText>
            </w:r>
            <w:r w:rsidR="00126E05">
              <w:rPr>
                <w:rFonts w:cs="Calibri"/>
                <w:lang w:val="fr-BE"/>
              </w:rPr>
            </w:r>
            <w:r w:rsidR="00126E05">
              <w:rPr>
                <w:rFonts w:cs="Calibri"/>
                <w:lang w:val="fr-BE"/>
              </w:rPr>
              <w:fldChar w:fldCharType="separate"/>
            </w:r>
            <w:r w:rsidRPr="00126E05">
              <w:rPr>
                <w:rStyle w:val="Hyperlink"/>
                <w:rFonts w:cs="Calibri"/>
                <w:lang w:val="fr-BE"/>
              </w:rPr>
              <w:t>du livre 2, titres 1</w:t>
            </w:r>
            <w:r w:rsidRPr="00126E05">
              <w:rPr>
                <w:rStyle w:val="Hyperlink"/>
                <w:rFonts w:cs="Calibri"/>
                <w:vertAlign w:val="superscript"/>
                <w:lang w:val="fr-BE"/>
              </w:rPr>
              <w:t>er</w:t>
            </w:r>
            <w:r w:rsidRPr="00126E05">
              <w:rPr>
                <w:rStyle w:val="Hyperlink"/>
                <w:rFonts w:cs="Calibri"/>
                <w:lang w:val="fr-BE"/>
              </w:rPr>
              <w:t>, 2, 3, 4, 5, 6, 8, chapitres 2 et 3,  et 9, et, selon le statut choisi, soit aux dispositions du livre 9, titres 1</w:t>
            </w:r>
            <w:r w:rsidRPr="00126E05">
              <w:rPr>
                <w:rStyle w:val="Hyperlink"/>
                <w:rFonts w:cs="Calibri"/>
                <w:vertAlign w:val="superscript"/>
                <w:lang w:val="fr-BE"/>
              </w:rPr>
              <w:t>er</w:t>
            </w:r>
            <w:r w:rsidRPr="00126E05">
              <w:rPr>
                <w:rStyle w:val="Hyperlink"/>
                <w:rFonts w:cs="Calibri"/>
                <w:lang w:val="fr-BE"/>
              </w:rPr>
              <w:t xml:space="preserve"> à 4, soit aux dispositions du livre 10</w:t>
            </w:r>
            <w:r w:rsidR="00126E05" w:rsidRPr="00126E05">
              <w:rPr>
                <w:rStyle w:val="Hyperlink"/>
                <w:rFonts w:cs="Calibri"/>
                <w:lang w:val="fr-BE"/>
              </w:rPr>
              <w:t>.</w:t>
            </w:r>
          </w:p>
          <w:p w14:paraId="7517C35D" w14:textId="4104C184" w:rsidR="005416BD" w:rsidRDefault="00126E05" w:rsidP="00C64669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fldChar w:fldCharType="end"/>
            </w:r>
          </w:p>
          <w:p w14:paraId="2BAEC26B" w14:textId="3075BC7F" w:rsidR="005416BD" w:rsidRDefault="005416BD" w:rsidP="00C64669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4A4108">
              <w:rPr>
                <w:rFonts w:cs="Calibri"/>
                <w:lang w:val="fr-BE"/>
              </w:rPr>
              <w:t>Une copie de la publication visée à l'article 15, § 1</w:t>
            </w:r>
            <w:r w:rsidRPr="004A4108">
              <w:rPr>
                <w:rFonts w:cs="Calibri"/>
                <w:vertAlign w:val="superscript"/>
                <w:lang w:val="fr-BE"/>
              </w:rPr>
              <w:t>er</w:t>
            </w:r>
            <w:r w:rsidRPr="004A4108">
              <w:rPr>
                <w:rFonts w:cs="Calibri"/>
                <w:lang w:val="fr-BE"/>
              </w:rPr>
              <w:t>, du règlement (UE, Euratom) n° 1141/2014 est déposée par le notaire au dossier visé soit à l'article 2:9 soit à l'article 2:10, selon le statut choisi. Jusqu'au moment prévu à l'article 17:5, les articles 2:9 et 2:10 ne sont pas applicables</w:t>
            </w:r>
            <w:r w:rsidR="00126E05">
              <w:rPr>
                <w:rFonts w:cs="Calibri"/>
                <w:lang w:val="fr-BE"/>
              </w:rPr>
              <w:t>.</w:t>
            </w:r>
            <w:bookmarkStart w:id="0" w:name="_GoBack"/>
            <w:bookmarkEnd w:id="0"/>
          </w:p>
        </w:tc>
      </w:tr>
      <w:tr w:rsidR="00F31CDC" w:rsidRPr="00DE73AC" w14:paraId="7225B6AB" w14:textId="77777777" w:rsidTr="00F31CDC">
        <w:trPr>
          <w:trHeight w:val="422"/>
        </w:trPr>
        <w:tc>
          <w:tcPr>
            <w:tcW w:w="2122" w:type="dxa"/>
          </w:tcPr>
          <w:p w14:paraId="4BF916EE" w14:textId="77777777" w:rsidR="00F31CDC" w:rsidRPr="00E72115" w:rsidRDefault="00F31CDC" w:rsidP="00CC40A6">
            <w:pPr>
              <w:spacing w:after="0"/>
            </w:pPr>
            <w:r w:rsidRPr="00E72115">
              <w:t>Ontwerp</w:t>
            </w:r>
          </w:p>
        </w:tc>
        <w:tc>
          <w:tcPr>
            <w:tcW w:w="6047" w:type="dxa"/>
            <w:shd w:val="clear" w:color="auto" w:fill="auto"/>
          </w:tcPr>
          <w:p w14:paraId="2DF17DF5" w14:textId="77777777" w:rsidR="00F31CDC" w:rsidRPr="00E72115" w:rsidRDefault="00F31CDC" w:rsidP="00CC40A6">
            <w:pPr>
              <w:spacing w:after="0"/>
            </w:pPr>
            <w:r w:rsidRPr="00E72115">
              <w:t>Geen artikel</w:t>
            </w:r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2479DD26" w14:textId="77777777" w:rsidR="00F31CDC" w:rsidRDefault="00F31CDC" w:rsidP="00CC40A6">
            <w:pPr>
              <w:spacing w:after="0"/>
            </w:pPr>
            <w:r w:rsidRPr="00E72115">
              <w:t>Pas d’article</w:t>
            </w:r>
            <w:r>
              <w:t>.</w:t>
            </w:r>
          </w:p>
        </w:tc>
      </w:tr>
      <w:tr w:rsidR="00F31CDC" w:rsidRPr="001D671B" w14:paraId="6A219CBC" w14:textId="77777777" w:rsidTr="00DE73AC">
        <w:trPr>
          <w:trHeight w:val="398"/>
        </w:trPr>
        <w:tc>
          <w:tcPr>
            <w:tcW w:w="2122" w:type="dxa"/>
          </w:tcPr>
          <w:p w14:paraId="2BDDC358" w14:textId="77777777" w:rsidR="00F31CDC" w:rsidRPr="00AD31D0" w:rsidRDefault="00F31CDC" w:rsidP="00C64669">
            <w:pPr>
              <w:spacing w:after="0"/>
            </w:pPr>
            <w:r>
              <w:t>Vooro</w:t>
            </w:r>
            <w:r w:rsidRPr="00AD31D0">
              <w:t>ntwerp</w:t>
            </w:r>
          </w:p>
        </w:tc>
        <w:tc>
          <w:tcPr>
            <w:tcW w:w="6047" w:type="dxa"/>
            <w:shd w:val="clear" w:color="auto" w:fill="auto"/>
          </w:tcPr>
          <w:p w14:paraId="759BDF4E" w14:textId="77777777" w:rsidR="00F31CDC" w:rsidRPr="00AD31D0" w:rsidRDefault="00F31CDC" w:rsidP="00C64669">
            <w:pPr>
              <w:spacing w:after="0"/>
            </w:pPr>
            <w:r w:rsidRPr="00AD31D0">
              <w:t>Geen artikel</w:t>
            </w:r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77D2B974" w14:textId="77777777" w:rsidR="00F31CDC" w:rsidRDefault="00F31CDC" w:rsidP="00C64669">
            <w:pPr>
              <w:spacing w:after="0"/>
            </w:pPr>
            <w:r>
              <w:t>Pas d’article.</w:t>
            </w:r>
          </w:p>
        </w:tc>
      </w:tr>
      <w:tr w:rsidR="00F31CDC" w:rsidRPr="00DE73AC" w14:paraId="7B069DDD" w14:textId="77777777" w:rsidTr="00DE73AC">
        <w:trPr>
          <w:trHeight w:val="75"/>
        </w:trPr>
        <w:tc>
          <w:tcPr>
            <w:tcW w:w="2122" w:type="dxa"/>
          </w:tcPr>
          <w:p w14:paraId="2686D368" w14:textId="77777777" w:rsidR="00F31CDC" w:rsidRPr="00E72115" w:rsidRDefault="00F31CDC" w:rsidP="00C64669">
            <w:pPr>
              <w:spacing w:after="0" w:line="240" w:lineRule="auto"/>
              <w:jc w:val="both"/>
            </w:pPr>
            <w:r>
              <w:t>MtV</w:t>
            </w:r>
          </w:p>
        </w:tc>
        <w:tc>
          <w:tcPr>
            <w:tcW w:w="6047" w:type="dxa"/>
            <w:shd w:val="clear" w:color="auto" w:fill="auto"/>
          </w:tcPr>
          <w:p w14:paraId="1D6900F8" w14:textId="77777777" w:rsidR="00F31CDC" w:rsidRPr="0085231A" w:rsidRDefault="00F31CDC" w:rsidP="00C64669">
            <w:pPr>
              <w:spacing w:after="0" w:line="240" w:lineRule="auto"/>
              <w:jc w:val="both"/>
              <w:rPr>
                <w:u w:val="single"/>
                <w:lang w:val="nl-BE"/>
              </w:rPr>
            </w:pPr>
            <w:r w:rsidRPr="0085231A">
              <w:rPr>
                <w:u w:val="single"/>
                <w:lang w:val="nl-BE"/>
              </w:rPr>
              <w:t>Artikelen 17:1 - 17:6.</w:t>
            </w:r>
          </w:p>
          <w:p w14:paraId="6056E8CF" w14:textId="77777777" w:rsidR="00F31CDC" w:rsidRPr="00E37BB9" w:rsidRDefault="00F31CDC" w:rsidP="00C64669">
            <w:pPr>
              <w:spacing w:after="0" w:line="240" w:lineRule="auto"/>
              <w:jc w:val="both"/>
              <w:rPr>
                <w:lang w:val="nl-BE"/>
              </w:rPr>
            </w:pPr>
            <w:r w:rsidRPr="00E37BB9">
              <w:rPr>
                <w:lang w:val="nl-BE"/>
              </w:rPr>
              <w:t>Artikel 17:1 behoeft geen nadere uitleg. De overige bepalingen hernemen de artikelen 58/1 t.e.m. 58/5 v&amp;s-wet</w:t>
            </w:r>
          </w:p>
        </w:tc>
        <w:tc>
          <w:tcPr>
            <w:tcW w:w="5812" w:type="dxa"/>
            <w:shd w:val="clear" w:color="auto" w:fill="auto"/>
          </w:tcPr>
          <w:p w14:paraId="012E2851" w14:textId="77777777" w:rsidR="00F31CDC" w:rsidRPr="0085231A" w:rsidRDefault="00F31CDC" w:rsidP="00C64669">
            <w:pPr>
              <w:spacing w:after="0" w:line="240" w:lineRule="auto"/>
              <w:jc w:val="both"/>
              <w:rPr>
                <w:u w:val="single"/>
                <w:lang w:val="fr-FR"/>
              </w:rPr>
            </w:pPr>
            <w:r w:rsidRPr="0085231A">
              <w:rPr>
                <w:u w:val="single"/>
                <w:lang w:val="fr-FR"/>
              </w:rPr>
              <w:t>Articles 17:1 - 17:6.</w:t>
            </w:r>
          </w:p>
          <w:p w14:paraId="62CD5A1B" w14:textId="77777777" w:rsidR="00F31CDC" w:rsidRPr="00E37BB9" w:rsidRDefault="00F31CDC" w:rsidP="00C64669">
            <w:pPr>
              <w:spacing w:after="0" w:line="240" w:lineRule="auto"/>
              <w:jc w:val="both"/>
              <w:rPr>
                <w:lang w:val="fr-FR"/>
              </w:rPr>
            </w:pPr>
            <w:r w:rsidRPr="00E37BB9">
              <w:rPr>
                <w:lang w:val="fr-FR"/>
              </w:rPr>
              <w:t>L’article 17:1 n’appelle pas d’explication plus détaillée. Les autres dispositions reprennent les articles 58/1 à 58/5 de la loi a&amp;f.</w:t>
            </w:r>
          </w:p>
        </w:tc>
      </w:tr>
      <w:tr w:rsidR="00F31CDC" w:rsidRPr="00E37BB9" w14:paraId="0AC87DCE" w14:textId="77777777" w:rsidTr="00DE73AC">
        <w:trPr>
          <w:trHeight w:val="469"/>
        </w:trPr>
        <w:tc>
          <w:tcPr>
            <w:tcW w:w="2122" w:type="dxa"/>
          </w:tcPr>
          <w:p w14:paraId="47E32DB5" w14:textId="77777777" w:rsidR="00F31CDC" w:rsidRDefault="00F31CDC" w:rsidP="00C64669">
            <w:pPr>
              <w:spacing w:after="0" w:line="240" w:lineRule="auto"/>
              <w:jc w:val="both"/>
            </w:pPr>
            <w:r>
              <w:t>RvSt</w:t>
            </w:r>
          </w:p>
        </w:tc>
        <w:tc>
          <w:tcPr>
            <w:tcW w:w="6047" w:type="dxa"/>
            <w:shd w:val="clear" w:color="auto" w:fill="auto"/>
          </w:tcPr>
          <w:p w14:paraId="715D4D7F" w14:textId="77777777" w:rsidR="00F31CDC" w:rsidRDefault="00F31CDC" w:rsidP="00C64669">
            <w:pPr>
              <w:spacing w:after="0" w:line="240" w:lineRule="auto"/>
              <w:jc w:val="both"/>
            </w:pPr>
            <w: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2372EBB0" w14:textId="77777777" w:rsidR="00F31CDC" w:rsidRPr="00E37BB9" w:rsidRDefault="00F31CDC" w:rsidP="00C64669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Pas de remarques.</w:t>
            </w:r>
          </w:p>
        </w:tc>
      </w:tr>
      <w:tr w:rsidR="00F31CDC" w:rsidRPr="00DE73AC" w14:paraId="47336E24" w14:textId="77777777" w:rsidTr="00DE73AC">
        <w:trPr>
          <w:trHeight w:val="75"/>
        </w:trPr>
        <w:tc>
          <w:tcPr>
            <w:tcW w:w="2122" w:type="dxa"/>
          </w:tcPr>
          <w:p w14:paraId="488F0A86" w14:textId="77777777" w:rsidR="00F31CDC" w:rsidRDefault="00F31CDC" w:rsidP="00C64669">
            <w:pPr>
              <w:spacing w:after="0" w:line="240" w:lineRule="auto"/>
              <w:jc w:val="both"/>
            </w:pPr>
            <w:r>
              <w:t>RvSt 2</w:t>
            </w:r>
          </w:p>
        </w:tc>
        <w:tc>
          <w:tcPr>
            <w:tcW w:w="6047" w:type="dxa"/>
            <w:shd w:val="clear" w:color="auto" w:fill="auto"/>
          </w:tcPr>
          <w:p w14:paraId="3293837B" w14:textId="77777777" w:rsidR="00F31CDC" w:rsidRPr="00E37BB9" w:rsidRDefault="00F31CDC" w:rsidP="00C64669">
            <w:pPr>
              <w:spacing w:after="0" w:line="240" w:lineRule="auto"/>
              <w:jc w:val="both"/>
              <w:rPr>
                <w:lang w:val="nl-BE"/>
              </w:rPr>
            </w:pPr>
            <w:r w:rsidRPr="00E37BB9">
              <w:rPr>
                <w:lang w:val="nl-BE"/>
              </w:rPr>
              <w:t>1. In de Franse tekst van het eerste lid moeten de woorden “jusqu’au” twee keer vervangen worden door het woord “à”.</w:t>
            </w:r>
          </w:p>
          <w:p w14:paraId="6027E67D" w14:textId="77777777" w:rsidR="00F31CDC" w:rsidRPr="00E37BB9" w:rsidRDefault="00F31CDC" w:rsidP="00C64669">
            <w:pPr>
              <w:spacing w:after="0" w:line="240" w:lineRule="auto"/>
              <w:jc w:val="both"/>
              <w:rPr>
                <w:lang w:val="nl-BE"/>
              </w:rPr>
            </w:pPr>
            <w:r w:rsidRPr="00E37BB9">
              <w:rPr>
                <w:lang w:val="nl-BE"/>
              </w:rPr>
              <w:t xml:space="preserve">2. De verwijzing naar de titels van boek 2 die van toepassing zijn, moet herzien en gepreciseerd worden. Zo bijvoorbeeld valt niet te begrijpen waarom titel 7 van dat boek van toepassing zou zijn, terwijl in het ontworpen artikel 2:59 uitdrukkelijk staat dat het enkel van toepassing is op niet-beursgenoteerde BV’s en NV’s. In </w:t>
            </w:r>
            <w:r w:rsidRPr="00E37BB9">
              <w:rPr>
                <w:lang w:val="nl-BE"/>
              </w:rPr>
              <w:lastRenderedPageBreak/>
              <w:t>andere gevallen kunnen slechts één of enkele hoofdstukken van een titel van toepassing zijn; in dat geval mag alleen naar die hoofdstukken worden verwezen.</w:t>
            </w:r>
          </w:p>
          <w:p w14:paraId="75C23D52" w14:textId="77777777" w:rsidR="00F31CDC" w:rsidRPr="00E37BB9" w:rsidRDefault="00F31CDC" w:rsidP="00C64669">
            <w:pPr>
              <w:spacing w:after="0" w:line="240" w:lineRule="auto"/>
              <w:jc w:val="both"/>
              <w:rPr>
                <w:lang w:val="nl-BE"/>
              </w:rPr>
            </w:pPr>
            <w:r w:rsidRPr="00E37BB9">
              <w:rPr>
                <w:lang w:val="nl-BE"/>
              </w:rPr>
              <w:t>3. Deze opmerkingen gelden ook voor het voorgestelde artikel 17:7, eerste lid.</w:t>
            </w:r>
          </w:p>
        </w:tc>
        <w:tc>
          <w:tcPr>
            <w:tcW w:w="5812" w:type="dxa"/>
            <w:shd w:val="clear" w:color="auto" w:fill="auto"/>
          </w:tcPr>
          <w:p w14:paraId="37B772EB" w14:textId="77777777" w:rsidR="00F31CDC" w:rsidRPr="00E37BB9" w:rsidRDefault="00F31CDC" w:rsidP="00C64669">
            <w:pPr>
              <w:spacing w:after="0" w:line="240" w:lineRule="auto"/>
              <w:jc w:val="both"/>
              <w:rPr>
                <w:lang w:val="fr-FR"/>
              </w:rPr>
            </w:pPr>
            <w:r w:rsidRPr="00E37BB9">
              <w:rPr>
                <w:lang w:val="fr-FR"/>
              </w:rPr>
              <w:lastRenderedPageBreak/>
              <w:t>1. Dans le texte français de l’alinéa 1er, le mot « jusqu’au » sera, à deux reprises, remplacé par le mot « à ».</w:t>
            </w:r>
          </w:p>
          <w:p w14:paraId="13C06C3A" w14:textId="77777777" w:rsidR="00F31CDC" w:rsidRPr="00E37BB9" w:rsidRDefault="00F31CDC" w:rsidP="00C64669">
            <w:pPr>
              <w:spacing w:after="0" w:line="240" w:lineRule="auto"/>
              <w:jc w:val="both"/>
              <w:rPr>
                <w:lang w:val="fr-FR"/>
              </w:rPr>
            </w:pPr>
            <w:r w:rsidRPr="00E37BB9">
              <w:rPr>
                <w:lang w:val="fr-FR"/>
              </w:rPr>
              <w:t xml:space="preserve">2. La référence aux titres du livre 2 qui sont applicables doit être revue et précisée. Par exemple, on ne comprend pas pourquoi le titre 7 de ce livre serait applicable, alors que l’article 2:59 en projet indique expressément qu’il ne s’applique qu’aux SRL et SA non cotées. Dans d’autres cas, seuls un ou certains chapitres </w:t>
            </w:r>
            <w:r w:rsidRPr="00E37BB9">
              <w:rPr>
                <w:lang w:val="fr-FR"/>
              </w:rPr>
              <w:lastRenderedPageBreak/>
              <w:t>d’un titre sont susceptibles de s’appliquer ; dans ce cas, le renvoi doit se limiter à ce ou ces chapitres.</w:t>
            </w:r>
          </w:p>
          <w:p w14:paraId="5804B227" w14:textId="77777777" w:rsidR="00F31CDC" w:rsidRPr="00E37BB9" w:rsidRDefault="00F31CDC" w:rsidP="00C64669">
            <w:pPr>
              <w:spacing w:after="0" w:line="240" w:lineRule="auto"/>
              <w:jc w:val="both"/>
              <w:rPr>
                <w:lang w:val="fr-FR"/>
              </w:rPr>
            </w:pPr>
            <w:r w:rsidRPr="00E37BB9">
              <w:rPr>
                <w:lang w:val="fr-FR"/>
              </w:rPr>
              <w:t>3. Ces observations s’appliquent également à l’article 17:7, alinéa 1er, proposé.</w:t>
            </w:r>
          </w:p>
        </w:tc>
      </w:tr>
      <w:tr w:rsidR="00F31CDC" w:rsidRPr="00DE73AC" w14:paraId="599520BC" w14:textId="77777777" w:rsidTr="00DE73AC">
        <w:trPr>
          <w:trHeight w:val="75"/>
        </w:trPr>
        <w:tc>
          <w:tcPr>
            <w:tcW w:w="2122" w:type="dxa"/>
          </w:tcPr>
          <w:p w14:paraId="1B152B1B" w14:textId="77777777" w:rsidR="00F31CDC" w:rsidRPr="00126E05" w:rsidRDefault="00F31CDC" w:rsidP="00126E05">
            <w:pPr>
              <w:pStyle w:val="Kop1"/>
            </w:pPr>
            <w:bookmarkStart w:id="1" w:name="_Amendement_316"/>
            <w:bookmarkStart w:id="2" w:name="_Amendement_316_1"/>
            <w:bookmarkEnd w:id="1"/>
            <w:bookmarkEnd w:id="2"/>
            <w:r w:rsidRPr="00126E05">
              <w:lastRenderedPageBreak/>
              <w:t>Amendement 316</w:t>
            </w:r>
          </w:p>
        </w:tc>
        <w:tc>
          <w:tcPr>
            <w:tcW w:w="6047" w:type="dxa"/>
            <w:shd w:val="clear" w:color="auto" w:fill="auto"/>
          </w:tcPr>
          <w:p w14:paraId="16235DFD" w14:textId="77777777" w:rsidR="00F31CDC" w:rsidRPr="00126E05" w:rsidRDefault="00F31CDC" w:rsidP="00C64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nl-BE"/>
              </w:rPr>
            </w:pPr>
            <w:r w:rsidRPr="00126E05">
              <w:rPr>
                <w:rFonts w:cstheme="minorHAnsi"/>
                <w:bCs/>
                <w:lang w:val="nl-BE"/>
              </w:rPr>
              <w:t xml:space="preserve">In het voorgestelde artikel 17:2, eerste lid, de woorden </w:t>
            </w:r>
            <w:r w:rsidRPr="00126E05">
              <w:rPr>
                <w:rFonts w:cstheme="minorHAnsi"/>
                <w:lang w:val="nl-BE"/>
              </w:rPr>
              <w:t xml:space="preserve">“boek 2, titels 1, 2, 4, 5, 7 t.e.m. 9 en, naargelang van het gekozen statuut, hetzij aan de bepalingen van boek 9, titels 1 t.e.m. 4, hetzij aan boek 10” </w:t>
            </w:r>
            <w:r w:rsidRPr="00126E05">
              <w:rPr>
                <w:rFonts w:cstheme="minorHAnsi"/>
                <w:bCs/>
                <w:lang w:val="nl-BE"/>
              </w:rPr>
              <w:t xml:space="preserve">vervangen door de woorden </w:t>
            </w:r>
            <w:r w:rsidRPr="00126E05">
              <w:rPr>
                <w:rFonts w:cstheme="minorHAnsi"/>
                <w:iCs/>
                <w:lang w:val="nl-BE"/>
              </w:rPr>
              <w:t>“boek 2, titels 1, 2, 3, 4, 5, 6, 8, hoofdstukken 2 en 3, en 9 en, naargelang van het gekozen statuut, hetzij aan de bepalingen van boek 9, titels 1 t.e.m. 4, hetzij aan boek 10”</w:t>
            </w:r>
            <w:r w:rsidRPr="00126E05">
              <w:rPr>
                <w:rFonts w:cstheme="minorHAnsi"/>
                <w:bCs/>
                <w:lang w:val="nl-BE"/>
              </w:rPr>
              <w:t>.</w:t>
            </w:r>
          </w:p>
          <w:p w14:paraId="65D968B5" w14:textId="77777777" w:rsidR="00F31CDC" w:rsidRPr="00126E05" w:rsidRDefault="00F31CDC" w:rsidP="00C64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6092D1A0" w14:textId="77777777" w:rsidR="00F31CDC" w:rsidRPr="00126E05" w:rsidRDefault="00F31CDC" w:rsidP="00C64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126E05">
              <w:rPr>
                <w:rFonts w:cstheme="minorHAnsi"/>
                <w:lang w:val="nl-BE"/>
              </w:rPr>
              <w:t>VERANTWOORDING</w:t>
            </w:r>
          </w:p>
          <w:p w14:paraId="7B80DA36" w14:textId="77777777" w:rsidR="00F31CDC" w:rsidRPr="00126E05" w:rsidRDefault="00F31CDC" w:rsidP="00C64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194049D2" w14:textId="77777777" w:rsidR="00F31CDC" w:rsidRPr="00126E05" w:rsidRDefault="00F31CDC" w:rsidP="00C64669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126E05">
              <w:rPr>
                <w:rFonts w:cstheme="minorHAnsi"/>
                <w:lang w:val="nl-BE"/>
              </w:rPr>
              <w:t>Dit amendement corrigeert een materiële vergissing.</w:t>
            </w:r>
          </w:p>
        </w:tc>
        <w:tc>
          <w:tcPr>
            <w:tcW w:w="5812" w:type="dxa"/>
            <w:shd w:val="clear" w:color="auto" w:fill="auto"/>
          </w:tcPr>
          <w:p w14:paraId="525CCF09" w14:textId="77777777" w:rsidR="00F31CDC" w:rsidRPr="00126E05" w:rsidRDefault="00F31CDC" w:rsidP="00C64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fr-FR"/>
              </w:rPr>
            </w:pPr>
            <w:r w:rsidRPr="00126E05">
              <w:rPr>
                <w:rFonts w:cstheme="minorHAnsi"/>
                <w:bCs/>
                <w:lang w:val="fr-FR"/>
              </w:rPr>
              <w:t xml:space="preserve">Dans l’article 17:2, alinéa 1er, proposé, remplacer les mots </w:t>
            </w:r>
            <w:r w:rsidRPr="00126E05">
              <w:rPr>
                <w:rFonts w:cstheme="minorHAnsi"/>
                <w:lang w:val="fr-FR"/>
              </w:rPr>
              <w:t xml:space="preserve">“du livre 2, titres 1er, 2, 4, 5, 7 jusqu’au 9 et, selon le statut choisi, soit aux dispositions du livre 9, titres 1er jusqu’au 4, soit aux livre 10” </w:t>
            </w:r>
            <w:r w:rsidRPr="00126E05">
              <w:rPr>
                <w:rFonts w:cstheme="minorHAnsi"/>
                <w:bCs/>
                <w:lang w:val="fr-FR"/>
              </w:rPr>
              <w:t xml:space="preserve">par les mots </w:t>
            </w:r>
            <w:r w:rsidRPr="00126E05">
              <w:rPr>
                <w:rFonts w:cstheme="minorHAnsi"/>
                <w:iCs/>
                <w:lang w:val="fr-FR"/>
              </w:rPr>
              <w:t>“du livre 2, titres 1er, 2, 3, 4, 5, 6, 8, chapitres 2 et 3, et 9, et, selon le statut choisi, soit aux dispositions du livre 9, titres 1er à 4, soit au livre 10”</w:t>
            </w:r>
            <w:r w:rsidRPr="00126E05">
              <w:rPr>
                <w:rFonts w:cstheme="minorHAnsi"/>
                <w:bCs/>
                <w:lang w:val="fr-FR"/>
              </w:rPr>
              <w:t>.</w:t>
            </w:r>
          </w:p>
          <w:p w14:paraId="4D7F6CA0" w14:textId="77777777" w:rsidR="00F31CDC" w:rsidRPr="00126E05" w:rsidRDefault="00F31CDC" w:rsidP="00C64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fr-FR"/>
              </w:rPr>
            </w:pPr>
          </w:p>
          <w:p w14:paraId="2C772698" w14:textId="77777777" w:rsidR="00F31CDC" w:rsidRPr="00126E05" w:rsidRDefault="00F31CDC" w:rsidP="00C64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126E05">
              <w:rPr>
                <w:rFonts w:cstheme="minorHAnsi"/>
                <w:lang w:val="fr-FR"/>
              </w:rPr>
              <w:t>JUSTIFICATION</w:t>
            </w:r>
          </w:p>
          <w:p w14:paraId="72106158" w14:textId="77777777" w:rsidR="00F31CDC" w:rsidRPr="00126E05" w:rsidRDefault="00F31CDC" w:rsidP="00C64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79735BC9" w14:textId="77777777" w:rsidR="00F31CDC" w:rsidRPr="00126E05" w:rsidRDefault="00F31CDC" w:rsidP="00C64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126E05">
              <w:rPr>
                <w:rFonts w:cstheme="minorHAnsi"/>
                <w:lang w:val="fr-FR"/>
              </w:rPr>
              <w:t>Cet amendement a pour objet de corriger une erreur matérielle.</w:t>
            </w:r>
          </w:p>
        </w:tc>
      </w:tr>
    </w:tbl>
    <w:p w14:paraId="4915A9BB" w14:textId="77777777" w:rsidR="001203BA" w:rsidRPr="0085231A" w:rsidRDefault="001203BA" w:rsidP="001203BA">
      <w:pPr>
        <w:rPr>
          <w:lang w:val="fr-FR"/>
        </w:rPr>
      </w:pPr>
    </w:p>
    <w:p w14:paraId="5F1D582D" w14:textId="77777777" w:rsidR="00A820D7" w:rsidRPr="0085231A" w:rsidRDefault="00A820D7">
      <w:pPr>
        <w:rPr>
          <w:lang w:val="fr-FR"/>
        </w:rPr>
      </w:pPr>
    </w:p>
    <w:sectPr w:rsidR="00A820D7" w:rsidRPr="0085231A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6C6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84E4D"/>
    <w:rsid w:val="00093A2B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0BA1"/>
    <w:rsid w:val="00126E05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1D671B"/>
    <w:rsid w:val="00210D98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45A5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4F6E1D"/>
    <w:rsid w:val="00502CB1"/>
    <w:rsid w:val="005133BD"/>
    <w:rsid w:val="00513F84"/>
    <w:rsid w:val="00525185"/>
    <w:rsid w:val="00534740"/>
    <w:rsid w:val="005364B4"/>
    <w:rsid w:val="005415E2"/>
    <w:rsid w:val="005416BD"/>
    <w:rsid w:val="0054708F"/>
    <w:rsid w:val="00552D57"/>
    <w:rsid w:val="00556D0E"/>
    <w:rsid w:val="00562DB1"/>
    <w:rsid w:val="00585D82"/>
    <w:rsid w:val="005A3C17"/>
    <w:rsid w:val="005A7179"/>
    <w:rsid w:val="005B25E3"/>
    <w:rsid w:val="005B2F3D"/>
    <w:rsid w:val="005C2207"/>
    <w:rsid w:val="005C4198"/>
    <w:rsid w:val="005C7CE3"/>
    <w:rsid w:val="005D02C8"/>
    <w:rsid w:val="005D039B"/>
    <w:rsid w:val="005D1201"/>
    <w:rsid w:val="005E4002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3EAC"/>
    <w:rsid w:val="00685CF4"/>
    <w:rsid w:val="00686C06"/>
    <w:rsid w:val="006920C9"/>
    <w:rsid w:val="006A735D"/>
    <w:rsid w:val="006B2AA7"/>
    <w:rsid w:val="006C529C"/>
    <w:rsid w:val="006C79DF"/>
    <w:rsid w:val="006D501B"/>
    <w:rsid w:val="006D6DC3"/>
    <w:rsid w:val="006F4576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3538F"/>
    <w:rsid w:val="008423F9"/>
    <w:rsid w:val="00842D8E"/>
    <w:rsid w:val="0085231A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2F93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1729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BF2646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64669"/>
    <w:rsid w:val="00C65CB4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CF7AC1"/>
    <w:rsid w:val="00D102E1"/>
    <w:rsid w:val="00D22227"/>
    <w:rsid w:val="00D42D9B"/>
    <w:rsid w:val="00D46773"/>
    <w:rsid w:val="00D637E1"/>
    <w:rsid w:val="00D66D82"/>
    <w:rsid w:val="00D751E3"/>
    <w:rsid w:val="00D76CDC"/>
    <w:rsid w:val="00D8405B"/>
    <w:rsid w:val="00D931FB"/>
    <w:rsid w:val="00D96002"/>
    <w:rsid w:val="00DA0AF3"/>
    <w:rsid w:val="00DB5C97"/>
    <w:rsid w:val="00DD79BB"/>
    <w:rsid w:val="00DE1FCC"/>
    <w:rsid w:val="00DE73AC"/>
    <w:rsid w:val="00E15370"/>
    <w:rsid w:val="00E15CFE"/>
    <w:rsid w:val="00E21F8D"/>
    <w:rsid w:val="00E26DE4"/>
    <w:rsid w:val="00E37BB9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06403"/>
    <w:rsid w:val="00F134E0"/>
    <w:rsid w:val="00F20FCB"/>
    <w:rsid w:val="00F234EA"/>
    <w:rsid w:val="00F26581"/>
    <w:rsid w:val="00F301AA"/>
    <w:rsid w:val="00F31712"/>
    <w:rsid w:val="00F31AEF"/>
    <w:rsid w:val="00F31CDC"/>
    <w:rsid w:val="00F343DF"/>
    <w:rsid w:val="00F54E2C"/>
    <w:rsid w:val="00F61965"/>
    <w:rsid w:val="00F63D28"/>
    <w:rsid w:val="00F67171"/>
    <w:rsid w:val="00F74E3F"/>
    <w:rsid w:val="00F9299A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D719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126E0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126E05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12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3542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11</cp:revision>
  <dcterms:created xsi:type="dcterms:W3CDTF">2019-11-08T11:44:00Z</dcterms:created>
  <dcterms:modified xsi:type="dcterms:W3CDTF">2022-02-07T15:37:00Z</dcterms:modified>
</cp:coreProperties>
</file>