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1F71F482" w14:textId="77777777" w:rsidTr="007D7A6B">
        <w:tc>
          <w:tcPr>
            <w:tcW w:w="1980" w:type="dxa"/>
          </w:tcPr>
          <w:p w14:paraId="1B78A0EC"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4C63AD">
              <w:rPr>
                <w:b/>
                <w:sz w:val="32"/>
                <w:szCs w:val="32"/>
                <w:lang w:val="nl-BE"/>
              </w:rPr>
              <w:t>:37</w:t>
            </w:r>
          </w:p>
        </w:tc>
        <w:tc>
          <w:tcPr>
            <w:tcW w:w="11765" w:type="dxa"/>
            <w:gridSpan w:val="2"/>
            <w:shd w:val="clear" w:color="auto" w:fill="auto"/>
          </w:tcPr>
          <w:p w14:paraId="7DC23B8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5F2181F" w14:textId="77777777" w:rsidTr="007D7A6B">
        <w:tc>
          <w:tcPr>
            <w:tcW w:w="1980" w:type="dxa"/>
          </w:tcPr>
          <w:p w14:paraId="71BDEE46" w14:textId="77777777" w:rsidR="001203BA" w:rsidRPr="00B07AC9" w:rsidRDefault="001203BA" w:rsidP="007D7A6B">
            <w:pPr>
              <w:rPr>
                <w:b/>
                <w:sz w:val="32"/>
                <w:szCs w:val="32"/>
                <w:lang w:val="nl-BE"/>
              </w:rPr>
            </w:pPr>
          </w:p>
        </w:tc>
        <w:tc>
          <w:tcPr>
            <w:tcW w:w="11765" w:type="dxa"/>
            <w:gridSpan w:val="2"/>
            <w:shd w:val="clear" w:color="auto" w:fill="auto"/>
          </w:tcPr>
          <w:p w14:paraId="1E6AE57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2A58DF" w14:paraId="03E95086" w14:textId="77777777" w:rsidTr="00394110">
        <w:trPr>
          <w:trHeight w:val="3921"/>
        </w:trPr>
        <w:tc>
          <w:tcPr>
            <w:tcW w:w="1980" w:type="dxa"/>
          </w:tcPr>
          <w:p w14:paraId="3394037A"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2527F67E" w14:textId="77777777" w:rsidR="00E02366" w:rsidRDefault="00E02366" w:rsidP="00E02366">
            <w:pPr>
              <w:spacing w:after="0" w:line="240" w:lineRule="auto"/>
              <w:jc w:val="both"/>
              <w:rPr>
                <w:color w:val="000000"/>
                <w:lang w:val="nl-BE"/>
              </w:rPr>
            </w:pPr>
            <w:r w:rsidRPr="004C63AD">
              <w:rPr>
                <w:color w:val="000000"/>
                <w:lang w:val="nl-BE"/>
              </w:rPr>
              <w:t>De overeenkomstig artikel 2:</w:t>
            </w:r>
            <w:del w:id="0" w:author="Microsoft Office-gebruiker" w:date="2021-08-16T09:04:00Z">
              <w:r w:rsidRPr="002A58DF">
                <w:rPr>
                  <w:lang w:val="nl-BE"/>
                </w:rPr>
                <w:delText>33 </w:delText>
              </w:r>
            </w:del>
            <w:ins w:id="1" w:author="Microsoft Office-gebruiker" w:date="2021-08-16T09:04:00Z">
              <w:r w:rsidRPr="004C63AD">
                <w:rPr>
                  <w:color w:val="000000"/>
                  <w:lang w:val="nl-BE"/>
                </w:rPr>
                <w:t>34</w:t>
              </w:r>
            </w:ins>
            <w:r w:rsidRPr="004C63AD">
              <w:rPr>
                <w:color w:val="000000"/>
                <w:lang w:val="nl-BE"/>
              </w:rPr>
              <w:t xml:space="preserve"> door de rechter uitgesproken nietigheid van een vennootschap brengt de vereffening van de vennootschap met zich, zoals bij ontbinding.</w:t>
            </w:r>
          </w:p>
          <w:p w14:paraId="0927F5BA" w14:textId="77777777" w:rsidR="00E02366" w:rsidRDefault="00E02366" w:rsidP="00E02366">
            <w:pPr>
              <w:spacing w:after="0" w:line="240" w:lineRule="auto"/>
              <w:jc w:val="both"/>
              <w:rPr>
                <w:color w:val="000000"/>
                <w:lang w:val="nl-BE"/>
              </w:rPr>
            </w:pPr>
            <w:r w:rsidRPr="004C63AD">
              <w:rPr>
                <w:color w:val="000000"/>
                <w:lang w:val="nl-BE"/>
              </w:rPr>
              <w:br/>
              <w:t>De nietigheid doet op zichzelf geen afbreuk aan de rechtsgeldigheid van door of jegens de vennootschap aangegane verbintenissen, onverminderd de gevolgen van het feit dat de vennootschap zich in vereffening bevindt.</w:t>
            </w:r>
          </w:p>
          <w:p w14:paraId="6528C366" w14:textId="789C7083" w:rsidR="005A3C17" w:rsidRPr="00E02366" w:rsidRDefault="00E02366" w:rsidP="00E02366">
            <w:pPr>
              <w:jc w:val="both"/>
              <w:rPr>
                <w:lang w:val="nl-NL"/>
              </w:rPr>
            </w:pPr>
            <w:r w:rsidRPr="004C63AD">
              <w:rPr>
                <w:color w:val="000000"/>
                <w:lang w:val="nl-BE"/>
              </w:rPr>
              <w:br/>
              <w:t xml:space="preserve">De rechtbanken kunnen vereffenaars aanwijzen. Zij kunnen vaststellen op welke wijze de nietigverklaarde vennootschap zal worden vereffend onder de vennoten of aandeelhouders, tenzij de nietigheid is uitgesproken op grond van de artikelen 2:5, 5:13, 1° of 2°, </w:t>
            </w:r>
            <w:ins w:id="2" w:author="Microsoft Office-gebruiker" w:date="2021-08-16T09:04:00Z">
              <w:r w:rsidRPr="004C63AD">
                <w:rPr>
                  <w:color w:val="000000"/>
                  <w:lang w:val="nl-BE"/>
                </w:rPr>
                <w:t xml:space="preserve">6:14, 1° en 2°, </w:t>
              </w:r>
            </w:ins>
            <w:r w:rsidRPr="004C63AD">
              <w:rPr>
                <w:color w:val="000000"/>
                <w:lang w:val="nl-BE"/>
              </w:rPr>
              <w:t>of 7:15, 1° of 2°.</w:t>
            </w:r>
          </w:p>
        </w:tc>
        <w:tc>
          <w:tcPr>
            <w:tcW w:w="5953" w:type="dxa"/>
            <w:shd w:val="clear" w:color="auto" w:fill="auto"/>
          </w:tcPr>
          <w:p w14:paraId="32D6E43D" w14:textId="77777777" w:rsidR="004F3FD9" w:rsidRDefault="004F3FD9" w:rsidP="004F3FD9">
            <w:pPr>
              <w:spacing w:after="0" w:line="240" w:lineRule="auto"/>
              <w:jc w:val="both"/>
              <w:rPr>
                <w:color w:val="000000"/>
                <w:lang w:val="fr-FR"/>
              </w:rPr>
            </w:pPr>
            <w:r w:rsidRPr="004C63AD">
              <w:rPr>
                <w:color w:val="000000"/>
                <w:lang w:val="fr-FR"/>
              </w:rPr>
              <w:t xml:space="preserve">La nullité </w:t>
            </w:r>
            <w:r w:rsidRPr="002A58DF">
              <w:rPr>
                <w:lang w:val="fr-FR"/>
              </w:rPr>
              <w:t>d’une</w:t>
            </w:r>
            <w:r w:rsidRPr="004C63AD">
              <w:rPr>
                <w:color w:val="000000"/>
                <w:lang w:val="fr-FR"/>
              </w:rPr>
              <w:t xml:space="preserve"> société prononcée par une décision judiciaire conformément à </w:t>
            </w:r>
            <w:r>
              <w:rPr>
                <w:lang w:val="fr-FR"/>
              </w:rPr>
              <w:t>l’article</w:t>
            </w:r>
            <w:r w:rsidRPr="004C63AD">
              <w:rPr>
                <w:color w:val="000000"/>
                <w:lang w:val="fr-FR"/>
              </w:rPr>
              <w:t xml:space="preserve"> 2:</w:t>
            </w:r>
            <w:del w:id="3" w:author="Microsoft Office-gebruiker" w:date="2021-08-16T09:06:00Z">
              <w:r w:rsidRPr="002A58DF">
                <w:rPr>
                  <w:lang w:val="fr-FR"/>
                </w:rPr>
                <w:delText>33 </w:delText>
              </w:r>
            </w:del>
            <w:ins w:id="4" w:author="Microsoft Office-gebruiker" w:date="2021-08-16T09:06:00Z">
              <w:r w:rsidRPr="004C63AD">
                <w:rPr>
                  <w:color w:val="000000"/>
                  <w:lang w:val="fr-FR"/>
                </w:rPr>
                <w:t>34</w:t>
              </w:r>
            </w:ins>
            <w:r w:rsidRPr="004C63AD">
              <w:rPr>
                <w:color w:val="000000"/>
                <w:lang w:val="fr-FR"/>
              </w:rPr>
              <w:t xml:space="preserve"> entraîne la liquidation de la société comme dans le cas </w:t>
            </w:r>
            <w:r w:rsidRPr="002A58DF">
              <w:rPr>
                <w:lang w:val="fr-FR"/>
              </w:rPr>
              <w:t>d’une</w:t>
            </w:r>
            <w:r w:rsidRPr="004C63AD">
              <w:rPr>
                <w:color w:val="000000"/>
                <w:lang w:val="fr-FR"/>
              </w:rPr>
              <w:t xml:space="preserve"> dissolution.</w:t>
            </w:r>
          </w:p>
          <w:p w14:paraId="78FED0CC" w14:textId="77777777" w:rsidR="004F3FD9" w:rsidRDefault="004F3FD9" w:rsidP="004F3FD9">
            <w:pPr>
              <w:spacing w:after="0" w:line="240" w:lineRule="auto"/>
              <w:jc w:val="both"/>
              <w:rPr>
                <w:color w:val="000000"/>
                <w:lang w:val="fr-FR"/>
              </w:rPr>
            </w:pPr>
            <w:r w:rsidRPr="004C63AD">
              <w:rPr>
                <w:color w:val="000000"/>
                <w:lang w:val="fr-FR"/>
              </w:rPr>
              <w:br/>
              <w:t xml:space="preserve">La nullité ne porte pas atteinte par elle-même à la validité des engagements de la société ou de ceux pris envers elle, sans préjudice des effets de </w:t>
            </w:r>
            <w:r w:rsidRPr="002A58DF">
              <w:rPr>
                <w:lang w:val="fr-FR"/>
              </w:rPr>
              <w:t>l’état</w:t>
            </w:r>
            <w:r w:rsidRPr="004C63AD">
              <w:rPr>
                <w:color w:val="000000"/>
                <w:lang w:val="fr-FR"/>
              </w:rPr>
              <w:t xml:space="preserve"> de liquidation.</w:t>
            </w:r>
          </w:p>
          <w:p w14:paraId="37BA5F5D" w14:textId="7D4B3682" w:rsidR="005A3C17" w:rsidRPr="005A3FB0" w:rsidRDefault="004F3FD9" w:rsidP="005A3FB0">
            <w:pPr>
              <w:jc w:val="both"/>
            </w:pPr>
            <w:r w:rsidRPr="004C63AD">
              <w:rPr>
                <w:color w:val="000000"/>
                <w:lang w:val="fr-FR"/>
              </w:rPr>
              <w:br/>
              <w:t xml:space="preserve">Les tribunaux peuvent désigner les liquidateurs. Ils peuvent déterminer le mode de liquidation de la société annulée entre les associés ou actionnaires, sauf si la nullité est prononcée sur base des articles 2:5, 5:13, 1° ou 2°, </w:t>
            </w:r>
            <w:ins w:id="5" w:author="Microsoft Office-gebruiker" w:date="2021-08-16T09:06:00Z">
              <w:r w:rsidRPr="004C63AD">
                <w:rPr>
                  <w:color w:val="000000"/>
                  <w:lang w:val="fr-FR"/>
                </w:rPr>
                <w:t xml:space="preserve">6:14, 1° et 2°, </w:t>
              </w:r>
            </w:ins>
            <w:r w:rsidRPr="004C63AD">
              <w:rPr>
                <w:color w:val="000000"/>
                <w:lang w:val="fr-FR"/>
              </w:rPr>
              <w:t>ou 7:15, 1° ou 2°.</w:t>
            </w:r>
          </w:p>
        </w:tc>
      </w:tr>
      <w:tr w:rsidR="00133D15" w:rsidRPr="002A58DF" w14:paraId="3EFB2F61" w14:textId="77777777" w:rsidTr="00394110">
        <w:trPr>
          <w:trHeight w:val="3921"/>
        </w:trPr>
        <w:tc>
          <w:tcPr>
            <w:tcW w:w="1980" w:type="dxa"/>
          </w:tcPr>
          <w:p w14:paraId="65B77673" w14:textId="2D3B85F7" w:rsidR="00133D15" w:rsidRDefault="00133D15" w:rsidP="007D7A6B">
            <w:pPr>
              <w:spacing w:after="0" w:line="240" w:lineRule="auto"/>
              <w:jc w:val="both"/>
              <w:rPr>
                <w:rFonts w:cs="Calibri"/>
                <w:lang w:val="nl-BE"/>
              </w:rPr>
            </w:pPr>
            <w:r>
              <w:rPr>
                <w:rFonts w:cs="Calibri"/>
                <w:lang w:val="fr-FR"/>
              </w:rPr>
              <w:lastRenderedPageBreak/>
              <w:t>Ontwerp</w:t>
            </w:r>
          </w:p>
        </w:tc>
        <w:tc>
          <w:tcPr>
            <w:tcW w:w="5812" w:type="dxa"/>
            <w:shd w:val="clear" w:color="auto" w:fill="auto"/>
          </w:tcPr>
          <w:p w14:paraId="198B2C8B" w14:textId="77777777" w:rsidR="00AC3290" w:rsidRDefault="00AC3290" w:rsidP="00AC3290">
            <w:pPr>
              <w:spacing w:after="0" w:line="240" w:lineRule="auto"/>
              <w:jc w:val="both"/>
              <w:rPr>
                <w:lang w:val="nl-BE"/>
              </w:rPr>
            </w:pPr>
            <w:r w:rsidRPr="002A58DF">
              <w:rPr>
                <w:lang w:val="nl-BE"/>
              </w:rPr>
              <w:t>Art. 2:</w:t>
            </w:r>
            <w:del w:id="6" w:author="Microsoft Office-gebruiker" w:date="2021-08-16T09:05:00Z">
              <w:r w:rsidRPr="006F1BA2">
                <w:rPr>
                  <w:color w:val="000000"/>
                  <w:lang w:val="nl-BE"/>
                </w:rPr>
                <w:delText>35</w:delText>
              </w:r>
            </w:del>
            <w:ins w:id="7" w:author="Microsoft Office-gebruiker" w:date="2021-08-16T09:05:00Z">
              <w:r w:rsidRPr="002A58DF">
                <w:rPr>
                  <w:lang w:val="nl-BE"/>
                </w:rPr>
                <w:t>36</w:t>
              </w:r>
            </w:ins>
            <w:r w:rsidRPr="002A58DF">
              <w:rPr>
                <w:lang w:val="nl-BE"/>
              </w:rPr>
              <w:t>. De overeenkomstig artikel  2:</w:t>
            </w:r>
            <w:del w:id="8" w:author="Microsoft Office-gebruiker" w:date="2021-08-16T09:05:00Z">
              <w:r w:rsidRPr="006F1BA2">
                <w:rPr>
                  <w:color w:val="000000"/>
                  <w:lang w:val="nl-BE"/>
                </w:rPr>
                <w:delText>32</w:delText>
              </w:r>
            </w:del>
            <w:ins w:id="9" w:author="Microsoft Office-gebruiker" w:date="2021-08-16T09:05:00Z">
              <w:r w:rsidRPr="002A58DF">
                <w:rPr>
                  <w:lang w:val="nl-BE"/>
                </w:rPr>
                <w:t>33 </w:t>
              </w:r>
            </w:ins>
            <w:r w:rsidRPr="002A58DF">
              <w:rPr>
                <w:lang w:val="nl-BE"/>
              </w:rPr>
              <w:t xml:space="preserve"> door de rechter uitgesproken nietigheid van een vennootschap brengt de vereffening van de vennootschap met zich, zoals bij ontbinding. </w:t>
            </w:r>
          </w:p>
          <w:p w14:paraId="0B38A0BF" w14:textId="77777777" w:rsidR="00AC3290" w:rsidRDefault="00AC3290" w:rsidP="00AC3290">
            <w:pPr>
              <w:spacing w:after="0" w:line="240" w:lineRule="auto"/>
              <w:jc w:val="both"/>
              <w:rPr>
                <w:lang w:val="nl-BE"/>
              </w:rPr>
            </w:pPr>
          </w:p>
          <w:p w14:paraId="167B8778" w14:textId="77777777" w:rsidR="00AC3290" w:rsidRDefault="00AC3290" w:rsidP="00AC3290">
            <w:pPr>
              <w:spacing w:after="0" w:line="240" w:lineRule="auto"/>
              <w:jc w:val="both"/>
              <w:rPr>
                <w:lang w:val="nl-BE"/>
              </w:rPr>
            </w:pPr>
            <w:r w:rsidRPr="002A58DF">
              <w:rPr>
                <w:lang w:val="nl-BE"/>
              </w:rPr>
              <w:t xml:space="preserve">De nietigheid doet op zichzelf geen afbreuk aan de rechtsgeldigheid van door of jegens de vennootschap aangegane verbintenissen, onverminderd de gevolgen van het feit dat de vennootschap zich in vereffening bevindt. </w:t>
            </w:r>
          </w:p>
          <w:p w14:paraId="1C08D665" w14:textId="77777777" w:rsidR="00AC3290" w:rsidRDefault="00AC3290" w:rsidP="00AC3290">
            <w:pPr>
              <w:spacing w:after="0" w:line="240" w:lineRule="auto"/>
              <w:jc w:val="both"/>
              <w:rPr>
                <w:lang w:val="nl-BE"/>
              </w:rPr>
            </w:pPr>
          </w:p>
          <w:p w14:paraId="4A480B4B" w14:textId="4B7449AD" w:rsidR="00133D15" w:rsidRPr="00AC3290" w:rsidRDefault="00AC3290" w:rsidP="00AC3290">
            <w:pPr>
              <w:jc w:val="both"/>
              <w:rPr>
                <w:lang w:val="nl-NL"/>
              </w:rPr>
            </w:pPr>
            <w:r w:rsidRPr="002A58DF">
              <w:rPr>
                <w:lang w:val="nl-BE"/>
              </w:rPr>
              <w:t>De rechtbanken kunnen vereffenaars aanwijzen. Zij kunnen vaststellen op welke wijze de nietigverklaarde vennootschap zal worden vereffend onder de vennoten</w:t>
            </w:r>
            <w:ins w:id="10" w:author="Microsoft Office-gebruiker" w:date="2021-08-16T09:05:00Z">
              <w:r w:rsidRPr="002A58DF">
                <w:rPr>
                  <w:lang w:val="nl-BE"/>
                </w:rPr>
                <w:t xml:space="preserve"> of aandeelhouders</w:t>
              </w:r>
            </w:ins>
            <w:r w:rsidRPr="002A58DF">
              <w:rPr>
                <w:lang w:val="nl-BE"/>
              </w:rPr>
              <w:t>, tenzij de nietigheid is uitgesproken op grond van de artikelen 2:</w:t>
            </w:r>
            <w:del w:id="11" w:author="Microsoft Office-gebruiker" w:date="2021-08-16T09:05:00Z">
              <w:r w:rsidRPr="006F1BA2">
                <w:rPr>
                  <w:color w:val="000000"/>
                  <w:lang w:val="nl-BE"/>
                </w:rPr>
                <w:delText xml:space="preserve">4, </w:delText>
              </w:r>
            </w:del>
            <w:r w:rsidRPr="002A58DF">
              <w:rPr>
                <w:lang w:val="nl-BE"/>
              </w:rPr>
              <w:t>5</w:t>
            </w:r>
            <w:del w:id="12" w:author="Microsoft Office-gebruiker" w:date="2021-08-16T09:05:00Z">
              <w:r w:rsidRPr="006F1BA2">
                <w:rPr>
                  <w:color w:val="000000"/>
                  <w:lang w:val="nl-BE"/>
                </w:rPr>
                <w:delText>:12</w:delText>
              </w:r>
            </w:del>
            <w:ins w:id="13" w:author="Microsoft Office-gebruiker" w:date="2021-08-16T09:05:00Z">
              <w:r w:rsidRPr="002A58DF">
                <w:rPr>
                  <w:lang w:val="nl-BE"/>
                </w:rPr>
                <w:t>, 5:13</w:t>
              </w:r>
            </w:ins>
            <w:r w:rsidRPr="002A58DF">
              <w:rPr>
                <w:lang w:val="nl-BE"/>
              </w:rPr>
              <w:t>, 1° of 2°, of 7:</w:t>
            </w:r>
            <w:del w:id="14" w:author="Microsoft Office-gebruiker" w:date="2021-08-16T09:05:00Z">
              <w:r w:rsidRPr="006F1BA2">
                <w:rPr>
                  <w:color w:val="000000"/>
                  <w:lang w:val="nl-BE"/>
                </w:rPr>
                <w:delText>14</w:delText>
              </w:r>
            </w:del>
            <w:ins w:id="15" w:author="Microsoft Office-gebruiker" w:date="2021-08-16T09:05:00Z">
              <w:r w:rsidRPr="002A58DF">
                <w:rPr>
                  <w:lang w:val="nl-BE"/>
                </w:rPr>
                <w:t>15</w:t>
              </w:r>
            </w:ins>
            <w:r w:rsidRPr="002A58DF">
              <w:rPr>
                <w:lang w:val="nl-BE"/>
              </w:rPr>
              <w:t>, 1° of 2°.</w:t>
            </w:r>
          </w:p>
        </w:tc>
        <w:tc>
          <w:tcPr>
            <w:tcW w:w="5953" w:type="dxa"/>
            <w:shd w:val="clear" w:color="auto" w:fill="auto"/>
          </w:tcPr>
          <w:p w14:paraId="5DD22B2E" w14:textId="77777777" w:rsidR="00CF02AD" w:rsidRDefault="00CF02AD" w:rsidP="00CF02AD">
            <w:pPr>
              <w:spacing w:after="0" w:line="240" w:lineRule="auto"/>
              <w:jc w:val="both"/>
              <w:rPr>
                <w:lang w:val="fr-FR"/>
              </w:rPr>
            </w:pPr>
            <w:r w:rsidRPr="002A58DF">
              <w:rPr>
                <w:lang w:val="fr-FR"/>
              </w:rPr>
              <w:t>Art. 2:</w:t>
            </w:r>
            <w:del w:id="16" w:author="Microsoft Office-gebruiker" w:date="2021-08-16T09:08:00Z">
              <w:r w:rsidRPr="006F1BA2">
                <w:rPr>
                  <w:color w:val="000000"/>
                  <w:lang w:val="fr-FR"/>
                </w:rPr>
                <w:delText>35</w:delText>
              </w:r>
            </w:del>
            <w:ins w:id="17" w:author="Microsoft Office-gebruiker" w:date="2021-08-16T09:08:00Z">
              <w:r w:rsidRPr="002A58DF">
                <w:rPr>
                  <w:lang w:val="fr-FR"/>
                </w:rPr>
                <w:t>36</w:t>
              </w:r>
            </w:ins>
            <w:r w:rsidRPr="002A58DF">
              <w:rPr>
                <w:lang w:val="fr-FR"/>
              </w:rPr>
              <w:t xml:space="preserve">. La nullité </w:t>
            </w:r>
            <w:r w:rsidRPr="006F1BA2">
              <w:rPr>
                <w:color w:val="000000"/>
                <w:lang w:val="fr-FR"/>
              </w:rPr>
              <w:t>d'une</w:t>
            </w:r>
            <w:r w:rsidRPr="002A58DF">
              <w:rPr>
                <w:lang w:val="fr-FR"/>
              </w:rPr>
              <w:t xml:space="preserve"> société prononcée par une décision judiciaire conformément à </w:t>
            </w:r>
            <w:r w:rsidRPr="006F1BA2">
              <w:rPr>
                <w:color w:val="000000"/>
                <w:lang w:val="fr-FR"/>
              </w:rPr>
              <w:t>l'article</w:t>
            </w:r>
            <w:r w:rsidRPr="002A58DF">
              <w:rPr>
                <w:lang w:val="fr-FR"/>
              </w:rPr>
              <w:t xml:space="preserve"> 2:</w:t>
            </w:r>
            <w:del w:id="18" w:author="Microsoft Office-gebruiker" w:date="2021-08-16T09:08:00Z">
              <w:r w:rsidRPr="006F1BA2">
                <w:rPr>
                  <w:color w:val="000000"/>
                  <w:lang w:val="fr-FR"/>
                </w:rPr>
                <w:delText>31</w:delText>
              </w:r>
            </w:del>
            <w:ins w:id="19" w:author="Microsoft Office-gebruiker" w:date="2021-08-16T09:08:00Z">
              <w:r w:rsidRPr="002A58DF">
                <w:rPr>
                  <w:lang w:val="fr-FR"/>
                </w:rPr>
                <w:t>33 </w:t>
              </w:r>
            </w:ins>
            <w:r w:rsidRPr="002A58DF">
              <w:rPr>
                <w:lang w:val="fr-FR"/>
              </w:rPr>
              <w:t xml:space="preserve"> entraîne la liquidation de la société comme dans le cas </w:t>
            </w:r>
            <w:r w:rsidRPr="006F1BA2">
              <w:rPr>
                <w:color w:val="000000"/>
                <w:lang w:val="fr-FR"/>
              </w:rPr>
              <w:t>d'une</w:t>
            </w:r>
            <w:r w:rsidRPr="002A58DF">
              <w:rPr>
                <w:lang w:val="fr-FR"/>
              </w:rPr>
              <w:t xml:space="preserve"> dissolution. </w:t>
            </w:r>
          </w:p>
          <w:p w14:paraId="62CF5D8C" w14:textId="77777777" w:rsidR="00CF02AD" w:rsidRDefault="00CF02AD" w:rsidP="00CF02AD">
            <w:pPr>
              <w:spacing w:after="0" w:line="240" w:lineRule="auto"/>
              <w:jc w:val="both"/>
              <w:rPr>
                <w:lang w:val="fr-FR"/>
              </w:rPr>
            </w:pPr>
          </w:p>
          <w:p w14:paraId="4844BBE5" w14:textId="77777777" w:rsidR="00CF02AD" w:rsidRDefault="00CF02AD" w:rsidP="00CF02AD">
            <w:pPr>
              <w:spacing w:after="0" w:line="240" w:lineRule="auto"/>
              <w:jc w:val="both"/>
              <w:rPr>
                <w:lang w:val="fr-FR"/>
              </w:rPr>
            </w:pPr>
            <w:r w:rsidRPr="002A58DF">
              <w:rPr>
                <w:lang w:val="fr-FR"/>
              </w:rPr>
              <w:t xml:space="preserve">La nullité ne porte pas atteinte par elle-même à la validité des engagements de la société ou de ceux pris envers elle, sans préjudice des effets de </w:t>
            </w:r>
            <w:r w:rsidRPr="006F1BA2">
              <w:rPr>
                <w:color w:val="000000"/>
                <w:lang w:val="fr-FR"/>
              </w:rPr>
              <w:t>l'état</w:t>
            </w:r>
            <w:r w:rsidRPr="002A58DF">
              <w:rPr>
                <w:lang w:val="fr-FR"/>
              </w:rPr>
              <w:t xml:space="preserve"> de liquidation. </w:t>
            </w:r>
          </w:p>
          <w:p w14:paraId="0FE91996" w14:textId="77777777" w:rsidR="00CF02AD" w:rsidRDefault="00CF02AD" w:rsidP="00CF02AD">
            <w:pPr>
              <w:spacing w:after="0" w:line="240" w:lineRule="auto"/>
              <w:jc w:val="both"/>
              <w:rPr>
                <w:lang w:val="fr-FR"/>
              </w:rPr>
            </w:pPr>
          </w:p>
          <w:p w14:paraId="7C87375A" w14:textId="77777777" w:rsidR="00CF02AD" w:rsidRPr="00CF02AD" w:rsidRDefault="00CF02AD" w:rsidP="00CF02AD">
            <w:pPr>
              <w:jc w:val="both"/>
              <w:rPr>
                <w:lang w:val="fr-FR"/>
              </w:rPr>
            </w:pPr>
            <w:r w:rsidRPr="002A58DF">
              <w:rPr>
                <w:lang w:val="fr-FR"/>
              </w:rPr>
              <w:t>Les tribunaux peuvent désigner les liquidateurs. Ils peuvent déterminer le mode de liquidation de la société annulée entre les associés</w:t>
            </w:r>
            <w:ins w:id="20" w:author="Microsoft Office-gebruiker" w:date="2021-08-16T09:08:00Z">
              <w:r w:rsidRPr="002A58DF">
                <w:rPr>
                  <w:lang w:val="fr-FR"/>
                </w:rPr>
                <w:t xml:space="preserve"> ou actionnaires</w:t>
              </w:r>
            </w:ins>
            <w:r w:rsidRPr="002A58DF">
              <w:rPr>
                <w:lang w:val="fr-FR"/>
              </w:rPr>
              <w:t>, sauf si la nullité est prononcée sur base des articles 2:</w:t>
            </w:r>
            <w:del w:id="21" w:author="Microsoft Office-gebruiker" w:date="2021-08-16T09:08:00Z">
              <w:r w:rsidRPr="006F1BA2">
                <w:rPr>
                  <w:color w:val="000000"/>
                  <w:lang w:val="fr-FR"/>
                </w:rPr>
                <w:delText xml:space="preserve">4, </w:delText>
              </w:r>
            </w:del>
            <w:r w:rsidRPr="002A58DF">
              <w:rPr>
                <w:lang w:val="fr-FR"/>
              </w:rPr>
              <w:t>5</w:t>
            </w:r>
            <w:del w:id="22" w:author="Microsoft Office-gebruiker" w:date="2021-08-16T09:08:00Z">
              <w:r w:rsidRPr="006F1BA2">
                <w:rPr>
                  <w:color w:val="000000"/>
                  <w:lang w:val="fr-FR"/>
                </w:rPr>
                <w:delText>:12</w:delText>
              </w:r>
            </w:del>
            <w:ins w:id="23" w:author="Microsoft Office-gebruiker" w:date="2021-08-16T09:08:00Z">
              <w:r w:rsidRPr="002A58DF">
                <w:rPr>
                  <w:lang w:val="fr-FR"/>
                </w:rPr>
                <w:t>, 5:13</w:t>
              </w:r>
            </w:ins>
            <w:r w:rsidRPr="002A58DF">
              <w:rPr>
                <w:lang w:val="fr-FR"/>
              </w:rPr>
              <w:t>, 1° ou 2°, ou 7:</w:t>
            </w:r>
            <w:del w:id="24" w:author="Microsoft Office-gebruiker" w:date="2021-08-16T09:08:00Z">
              <w:r w:rsidRPr="006F1BA2">
                <w:rPr>
                  <w:color w:val="000000"/>
                  <w:lang w:val="fr-FR"/>
                </w:rPr>
                <w:delText>14</w:delText>
              </w:r>
            </w:del>
            <w:ins w:id="25" w:author="Microsoft Office-gebruiker" w:date="2021-08-16T09:08:00Z">
              <w:r w:rsidRPr="002A58DF">
                <w:rPr>
                  <w:lang w:val="fr-FR"/>
                </w:rPr>
                <w:t>15</w:t>
              </w:r>
            </w:ins>
            <w:r w:rsidRPr="002A58DF">
              <w:rPr>
                <w:lang w:val="fr-FR"/>
              </w:rPr>
              <w:t>, 1° ou 2°.</w:t>
            </w:r>
          </w:p>
          <w:p w14:paraId="48E61D34" w14:textId="69618903" w:rsidR="00133D15" w:rsidRPr="004C63AD" w:rsidRDefault="00133D15" w:rsidP="00415C03">
            <w:pPr>
              <w:spacing w:after="0" w:line="240" w:lineRule="auto"/>
              <w:jc w:val="both"/>
              <w:rPr>
                <w:color w:val="000000"/>
                <w:lang w:val="fr-FR"/>
              </w:rPr>
            </w:pPr>
          </w:p>
        </w:tc>
      </w:tr>
      <w:tr w:rsidR="00133D15" w:rsidRPr="002A58DF" w14:paraId="7DBE0CB2" w14:textId="77777777" w:rsidTr="00394110">
        <w:trPr>
          <w:trHeight w:val="3921"/>
        </w:trPr>
        <w:tc>
          <w:tcPr>
            <w:tcW w:w="1980" w:type="dxa"/>
          </w:tcPr>
          <w:p w14:paraId="28C2E113" w14:textId="77777777" w:rsidR="00133D15" w:rsidRPr="006F1BA2" w:rsidRDefault="00133D15" w:rsidP="007D7A6B">
            <w:pPr>
              <w:spacing w:after="0" w:line="240" w:lineRule="auto"/>
              <w:jc w:val="both"/>
              <w:rPr>
                <w:rFonts w:cs="Calibri"/>
                <w:lang w:val="fr-FR"/>
              </w:rPr>
            </w:pPr>
            <w:r>
              <w:rPr>
                <w:rFonts w:cs="Calibri"/>
                <w:lang w:val="fr-FR"/>
              </w:rPr>
              <w:t>Voorontwerp</w:t>
            </w:r>
          </w:p>
        </w:tc>
        <w:tc>
          <w:tcPr>
            <w:tcW w:w="5812" w:type="dxa"/>
            <w:shd w:val="clear" w:color="auto" w:fill="auto"/>
          </w:tcPr>
          <w:p w14:paraId="574158D0" w14:textId="77777777" w:rsidR="00133D15" w:rsidRPr="006F1BA2" w:rsidRDefault="00133D15" w:rsidP="006F1BA2">
            <w:pPr>
              <w:spacing w:after="0" w:line="240" w:lineRule="auto"/>
              <w:jc w:val="both"/>
              <w:rPr>
                <w:color w:val="000000"/>
                <w:lang w:val="nl-BE"/>
              </w:rPr>
            </w:pPr>
            <w:r w:rsidRPr="006F1BA2">
              <w:rPr>
                <w:color w:val="000000"/>
                <w:lang w:val="nl-BE"/>
              </w:rPr>
              <w:t>Art. 2:35. De overeenkomstig artikel 2:32 door de rechter uitgesproken nietigheid van een vennootschap brengt de vereffening van de vennootschap met zich, zoals bij ontbinding.</w:t>
            </w:r>
          </w:p>
          <w:p w14:paraId="00F90546" w14:textId="77777777" w:rsidR="00133D15" w:rsidRDefault="00133D15" w:rsidP="006F1BA2">
            <w:pPr>
              <w:spacing w:after="0" w:line="240" w:lineRule="auto"/>
              <w:jc w:val="both"/>
              <w:rPr>
                <w:color w:val="000000"/>
                <w:lang w:val="nl-BE"/>
              </w:rPr>
            </w:pPr>
            <w:r w:rsidRPr="006F1BA2">
              <w:rPr>
                <w:color w:val="000000"/>
                <w:lang w:val="nl-BE"/>
              </w:rPr>
              <w:t xml:space="preserve">  </w:t>
            </w:r>
          </w:p>
          <w:p w14:paraId="6C4BFC82" w14:textId="77777777" w:rsidR="00133D15" w:rsidRPr="006F1BA2" w:rsidRDefault="00133D15" w:rsidP="006F1BA2">
            <w:pPr>
              <w:spacing w:after="0" w:line="240" w:lineRule="auto"/>
              <w:jc w:val="both"/>
              <w:rPr>
                <w:color w:val="000000"/>
                <w:lang w:val="nl-BE"/>
              </w:rPr>
            </w:pPr>
            <w:r w:rsidRPr="006F1BA2">
              <w:rPr>
                <w:color w:val="000000"/>
                <w:lang w:val="nl-BE"/>
              </w:rPr>
              <w:t>De nietigheid doet op zichzelf geen afbreuk aan de rechtsgeldigheid van door of jegens de vennootschap aangegane verbintenissen, onverminderd de gevolgen van het feit dat de vennootschap zich in vereffening bevindt.</w:t>
            </w:r>
          </w:p>
          <w:p w14:paraId="3A22FC44" w14:textId="77777777" w:rsidR="00133D15" w:rsidRDefault="00133D15" w:rsidP="006F1BA2">
            <w:pPr>
              <w:spacing w:after="0" w:line="240" w:lineRule="auto"/>
              <w:jc w:val="both"/>
              <w:rPr>
                <w:color w:val="000000"/>
                <w:lang w:val="nl-BE"/>
              </w:rPr>
            </w:pPr>
            <w:r w:rsidRPr="006F1BA2">
              <w:rPr>
                <w:color w:val="000000"/>
                <w:lang w:val="nl-BE"/>
              </w:rPr>
              <w:t xml:space="preserve">  </w:t>
            </w:r>
          </w:p>
          <w:p w14:paraId="6B349770" w14:textId="77777777" w:rsidR="00133D15" w:rsidRPr="006F1BA2" w:rsidRDefault="00133D15" w:rsidP="00367502">
            <w:pPr>
              <w:spacing w:after="0" w:line="240" w:lineRule="auto"/>
              <w:jc w:val="both"/>
              <w:rPr>
                <w:color w:val="000000"/>
                <w:lang w:val="nl-BE"/>
              </w:rPr>
            </w:pPr>
            <w:r w:rsidRPr="006F1BA2">
              <w:rPr>
                <w:color w:val="000000"/>
                <w:lang w:val="nl-BE"/>
              </w:rPr>
              <w:t>De rechtbanken kunnen vereffenaars aanwijzen. Zij kunnen vaststellen op welke wijze de nietigverklaarde vennootschap zal worden vereffend onder de vennoten, tenzij de nietigheid is uitgesproken op grond van de artikelen 2:4, 5:12, 1° of 2°, of 7:14, 1° of 2°.</w:t>
            </w:r>
          </w:p>
        </w:tc>
        <w:tc>
          <w:tcPr>
            <w:tcW w:w="5953" w:type="dxa"/>
            <w:shd w:val="clear" w:color="auto" w:fill="auto"/>
          </w:tcPr>
          <w:p w14:paraId="5F2EEE22" w14:textId="77777777" w:rsidR="00CF02AD" w:rsidRPr="006F1BA2" w:rsidRDefault="00CF02AD" w:rsidP="00CF02AD">
            <w:pPr>
              <w:spacing w:after="0" w:line="240" w:lineRule="auto"/>
              <w:jc w:val="both"/>
              <w:rPr>
                <w:color w:val="000000"/>
                <w:lang w:val="fr-FR"/>
              </w:rPr>
            </w:pPr>
            <w:r w:rsidRPr="006F1BA2">
              <w:rPr>
                <w:color w:val="000000"/>
                <w:lang w:val="fr-FR"/>
              </w:rPr>
              <w:t>Art. 2:35. La nullité d'une société prononcée par une décision judiciaire conformément à l'article 2:31 entraîne la liquidation de la société comme dans le cas d'une dissolution.</w:t>
            </w:r>
          </w:p>
          <w:p w14:paraId="26726D4A" w14:textId="77777777" w:rsidR="00CF02AD" w:rsidRDefault="00CF02AD" w:rsidP="00CF02AD">
            <w:pPr>
              <w:spacing w:after="0" w:line="240" w:lineRule="auto"/>
              <w:jc w:val="both"/>
              <w:rPr>
                <w:color w:val="000000"/>
                <w:lang w:val="fr-FR"/>
              </w:rPr>
            </w:pPr>
            <w:r w:rsidRPr="006F1BA2">
              <w:rPr>
                <w:color w:val="000000"/>
                <w:lang w:val="fr-FR"/>
              </w:rPr>
              <w:t xml:space="preserve">  </w:t>
            </w:r>
          </w:p>
          <w:p w14:paraId="0ED768AF" w14:textId="77777777" w:rsidR="00CF02AD" w:rsidRPr="006F1BA2" w:rsidRDefault="00CF02AD" w:rsidP="00CF02AD">
            <w:pPr>
              <w:spacing w:after="0" w:line="240" w:lineRule="auto"/>
              <w:jc w:val="both"/>
              <w:rPr>
                <w:color w:val="000000"/>
                <w:lang w:val="fr-FR"/>
              </w:rPr>
            </w:pPr>
            <w:r w:rsidRPr="006F1BA2">
              <w:rPr>
                <w:color w:val="000000"/>
                <w:lang w:val="fr-FR"/>
              </w:rPr>
              <w:t>La nullité ne porte pas atteinte par elle-même à la validité des engagements de la société ou de ceux pris envers elle, sans préjudice des effets de l'état de liquidation.</w:t>
            </w:r>
          </w:p>
          <w:p w14:paraId="78D7A8E9" w14:textId="77777777" w:rsidR="00CF02AD" w:rsidRDefault="00CF02AD" w:rsidP="00CF02AD">
            <w:pPr>
              <w:spacing w:after="0" w:line="240" w:lineRule="auto"/>
              <w:jc w:val="both"/>
              <w:rPr>
                <w:color w:val="000000"/>
                <w:lang w:val="fr-FR"/>
              </w:rPr>
            </w:pPr>
            <w:r w:rsidRPr="006F1BA2">
              <w:rPr>
                <w:color w:val="000000"/>
                <w:lang w:val="fr-FR"/>
              </w:rPr>
              <w:t xml:space="preserve">  </w:t>
            </w:r>
          </w:p>
          <w:p w14:paraId="2AB85C6A" w14:textId="05004ACC" w:rsidR="00133D15" w:rsidRPr="00CF02AD" w:rsidRDefault="00CF02AD" w:rsidP="00CF02AD">
            <w:pPr>
              <w:spacing w:after="0" w:line="240" w:lineRule="auto"/>
              <w:jc w:val="both"/>
              <w:rPr>
                <w:color w:val="000000"/>
                <w:lang w:val="fr-FR"/>
              </w:rPr>
            </w:pPr>
            <w:r w:rsidRPr="006F1BA2">
              <w:rPr>
                <w:color w:val="000000"/>
                <w:lang w:val="fr-FR"/>
              </w:rPr>
              <w:t>Les tribunaux peuvent désigner les liquidateurs. Ils peuvent déterminer le mode de liquidation de la société annulée entre les associés, sauf si la nullité est prononcée sur base des articles 2:4, 5:12, 1° ou 2°, ou 7:14, 1° ou 2°.</w:t>
            </w:r>
            <w:bookmarkStart w:id="26" w:name="_GoBack"/>
            <w:bookmarkEnd w:id="26"/>
          </w:p>
        </w:tc>
      </w:tr>
      <w:tr w:rsidR="00133D15" w:rsidRPr="00133D15" w14:paraId="08D907AA" w14:textId="77777777" w:rsidTr="00394110">
        <w:trPr>
          <w:trHeight w:val="1591"/>
        </w:trPr>
        <w:tc>
          <w:tcPr>
            <w:tcW w:w="1980" w:type="dxa"/>
          </w:tcPr>
          <w:p w14:paraId="486B2B28" w14:textId="77777777" w:rsidR="00133D15" w:rsidRDefault="00133D15" w:rsidP="007D7A6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5263890D" w14:textId="77777777" w:rsidR="00133D15" w:rsidRPr="00394110" w:rsidRDefault="00133D15" w:rsidP="00394110">
            <w:pPr>
              <w:spacing w:after="0" w:line="240" w:lineRule="auto"/>
              <w:jc w:val="both"/>
              <w:rPr>
                <w:color w:val="000000"/>
                <w:lang w:val="nl-BE"/>
              </w:rPr>
            </w:pPr>
            <w:r w:rsidRPr="00394110">
              <w:rPr>
                <w:color w:val="000000"/>
                <w:lang w:val="nl-BE"/>
              </w:rPr>
              <w:t>Artikelen 2:33-2:38: Deze artikelen hernemen de artikelen 172-177 W.Venn. Onder verwijzing naar het advies van de Raad van State, is er geen reden in deze bepalingen te verduidelijken wie de nietigheidsvordering kan instellen omdat deze vordering, zoals onder het huidige recht, toekomt aan elke belanghebbende als bedoeld in artikel 17 Ger.W.</w:t>
            </w:r>
          </w:p>
        </w:tc>
        <w:tc>
          <w:tcPr>
            <w:tcW w:w="5953" w:type="dxa"/>
            <w:shd w:val="clear" w:color="auto" w:fill="auto"/>
          </w:tcPr>
          <w:p w14:paraId="4F8DAAA9" w14:textId="77777777" w:rsidR="00133D15" w:rsidRPr="00394110" w:rsidRDefault="00133D15" w:rsidP="00394110">
            <w:pPr>
              <w:spacing w:after="0" w:line="240" w:lineRule="auto"/>
              <w:jc w:val="both"/>
              <w:rPr>
                <w:color w:val="000000"/>
                <w:lang w:val="fr-FR"/>
              </w:rPr>
            </w:pPr>
            <w:r w:rsidRPr="00394110">
              <w:rPr>
                <w:color w:val="000000"/>
                <w:lang w:val="fr-FR"/>
              </w:rPr>
              <w:t>Articles 2:33 à 2:38 : Ces articles reprennent les articles 172-177 C. Soc. Il n’y a pas lieu de préciser qui peut intenter l’action en nullité, comme le relève le Conseil d’État dans son avis, dès lors que cette action revient, comme c’est le cas actuellement, à tout intéressé au sens de l’article 17 C.Jud.</w:t>
            </w:r>
          </w:p>
        </w:tc>
      </w:tr>
      <w:tr w:rsidR="00133D15" w:rsidRPr="00394110" w14:paraId="380304FA" w14:textId="77777777" w:rsidTr="00394110">
        <w:trPr>
          <w:trHeight w:val="395"/>
        </w:trPr>
        <w:tc>
          <w:tcPr>
            <w:tcW w:w="1980" w:type="dxa"/>
          </w:tcPr>
          <w:p w14:paraId="0907B850" w14:textId="77777777" w:rsidR="00133D15" w:rsidRDefault="00133D15" w:rsidP="007D7A6B">
            <w:pPr>
              <w:spacing w:after="0" w:line="240" w:lineRule="auto"/>
              <w:jc w:val="both"/>
              <w:rPr>
                <w:rFonts w:cs="Calibri"/>
                <w:lang w:val="fr-FR"/>
              </w:rPr>
            </w:pPr>
            <w:r>
              <w:rPr>
                <w:rFonts w:cs="Calibri"/>
                <w:lang w:val="fr-FR"/>
              </w:rPr>
              <w:t>RvSt</w:t>
            </w:r>
          </w:p>
        </w:tc>
        <w:tc>
          <w:tcPr>
            <w:tcW w:w="5812" w:type="dxa"/>
            <w:shd w:val="clear" w:color="auto" w:fill="auto"/>
          </w:tcPr>
          <w:p w14:paraId="08368758" w14:textId="77777777" w:rsidR="00133D15" w:rsidRPr="00394110" w:rsidRDefault="00133D15" w:rsidP="00394110">
            <w:pPr>
              <w:spacing w:after="0" w:line="240" w:lineRule="auto"/>
              <w:jc w:val="both"/>
              <w:rPr>
                <w:color w:val="000000"/>
                <w:lang w:val="nl-BE"/>
              </w:rPr>
            </w:pPr>
            <w:r>
              <w:rPr>
                <w:color w:val="000000"/>
                <w:lang w:val="nl-BE"/>
              </w:rPr>
              <w:t>Geen opmerkingen.</w:t>
            </w:r>
          </w:p>
        </w:tc>
        <w:tc>
          <w:tcPr>
            <w:tcW w:w="5953" w:type="dxa"/>
            <w:shd w:val="clear" w:color="auto" w:fill="auto"/>
          </w:tcPr>
          <w:p w14:paraId="2EF2E9E0" w14:textId="77777777" w:rsidR="00133D15" w:rsidRPr="00394110" w:rsidRDefault="00133D15" w:rsidP="00394110">
            <w:pPr>
              <w:spacing w:after="0" w:line="240" w:lineRule="auto"/>
              <w:jc w:val="both"/>
              <w:rPr>
                <w:color w:val="000000"/>
                <w:lang w:val="fr-FR"/>
              </w:rPr>
            </w:pPr>
            <w:r>
              <w:rPr>
                <w:color w:val="000000"/>
                <w:lang w:val="fr-FR"/>
              </w:rPr>
              <w:t>Pas de remarques.</w:t>
            </w:r>
          </w:p>
        </w:tc>
      </w:tr>
    </w:tbl>
    <w:p w14:paraId="66E2B30D" w14:textId="77777777" w:rsidR="001203BA" w:rsidRPr="00394110" w:rsidRDefault="001203BA" w:rsidP="001203BA">
      <w:pPr>
        <w:rPr>
          <w:lang w:val="fr-FR"/>
        </w:rPr>
      </w:pPr>
    </w:p>
    <w:p w14:paraId="21FBD776" w14:textId="77777777" w:rsidR="00A820D7" w:rsidRPr="00394110" w:rsidRDefault="00A820D7">
      <w:pPr>
        <w:rPr>
          <w:lang w:val="fr-FR"/>
        </w:rPr>
      </w:pPr>
    </w:p>
    <w:sectPr w:rsidR="00A820D7" w:rsidRPr="0039411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04701"/>
    <w:rsid w:val="0011776E"/>
    <w:rsid w:val="001203BA"/>
    <w:rsid w:val="00133D15"/>
    <w:rsid w:val="00160A1B"/>
    <w:rsid w:val="00191BAC"/>
    <w:rsid w:val="00193578"/>
    <w:rsid w:val="00262FAA"/>
    <w:rsid w:val="0026584A"/>
    <w:rsid w:val="00274C37"/>
    <w:rsid w:val="0029665A"/>
    <w:rsid w:val="00297FF6"/>
    <w:rsid w:val="002A5831"/>
    <w:rsid w:val="002A58DF"/>
    <w:rsid w:val="002F7950"/>
    <w:rsid w:val="00300B84"/>
    <w:rsid w:val="00332CD1"/>
    <w:rsid w:val="00357D30"/>
    <w:rsid w:val="00367502"/>
    <w:rsid w:val="003831C0"/>
    <w:rsid w:val="00394110"/>
    <w:rsid w:val="003A1C6D"/>
    <w:rsid w:val="003A3D34"/>
    <w:rsid w:val="003A7991"/>
    <w:rsid w:val="003F24EE"/>
    <w:rsid w:val="00415C03"/>
    <w:rsid w:val="00423115"/>
    <w:rsid w:val="00493DD1"/>
    <w:rsid w:val="004C63AD"/>
    <w:rsid w:val="004F3FD9"/>
    <w:rsid w:val="00562DB1"/>
    <w:rsid w:val="005A3C17"/>
    <w:rsid w:val="005A3FB0"/>
    <w:rsid w:val="005C7CE3"/>
    <w:rsid w:val="00645D75"/>
    <w:rsid w:val="006F1BA2"/>
    <w:rsid w:val="00710A28"/>
    <w:rsid w:val="00736D86"/>
    <w:rsid w:val="007532BF"/>
    <w:rsid w:val="007B581C"/>
    <w:rsid w:val="007D7A6B"/>
    <w:rsid w:val="00817848"/>
    <w:rsid w:val="008B2189"/>
    <w:rsid w:val="008E164C"/>
    <w:rsid w:val="009172D4"/>
    <w:rsid w:val="00935E60"/>
    <w:rsid w:val="00943313"/>
    <w:rsid w:val="009D0B3E"/>
    <w:rsid w:val="009F648C"/>
    <w:rsid w:val="009F7906"/>
    <w:rsid w:val="00A0074A"/>
    <w:rsid w:val="00A152BE"/>
    <w:rsid w:val="00A2288E"/>
    <w:rsid w:val="00A72BBC"/>
    <w:rsid w:val="00A820D7"/>
    <w:rsid w:val="00AA0CC7"/>
    <w:rsid w:val="00AA5A92"/>
    <w:rsid w:val="00AC1E91"/>
    <w:rsid w:val="00AC3290"/>
    <w:rsid w:val="00AC6758"/>
    <w:rsid w:val="00B41CE6"/>
    <w:rsid w:val="00B43558"/>
    <w:rsid w:val="00B779CF"/>
    <w:rsid w:val="00BA26D2"/>
    <w:rsid w:val="00BF1861"/>
    <w:rsid w:val="00C162B3"/>
    <w:rsid w:val="00C86467"/>
    <w:rsid w:val="00C86CC5"/>
    <w:rsid w:val="00C91A38"/>
    <w:rsid w:val="00CC6422"/>
    <w:rsid w:val="00CF02AD"/>
    <w:rsid w:val="00D66D82"/>
    <w:rsid w:val="00D96002"/>
    <w:rsid w:val="00E02366"/>
    <w:rsid w:val="00E15CFE"/>
    <w:rsid w:val="00E21F8D"/>
    <w:rsid w:val="00E26DE4"/>
    <w:rsid w:val="00E511E0"/>
    <w:rsid w:val="00ED31D7"/>
    <w:rsid w:val="00ED3B78"/>
    <w:rsid w:val="00F234EA"/>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7B3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0236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023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711</Words>
  <Characters>3881</Characters>
  <Application>Microsoft Macintosh Word</Application>
  <DocSecurity>0</DocSecurity>
  <Lines>125</Lines>
  <Paragraphs>42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2021-08-12T13:59:00Z</dcterms:created>
  <dcterms:modified xsi:type="dcterms:W3CDTF">2021-08-16T07:11:00Z</dcterms:modified>
</cp:coreProperties>
</file>