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33507EB0" w14:textId="77777777" w:rsidTr="007D7A6B">
        <w:tc>
          <w:tcPr>
            <w:tcW w:w="1980" w:type="dxa"/>
          </w:tcPr>
          <w:p w14:paraId="0767FD2E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7F3E84">
              <w:rPr>
                <w:b/>
                <w:sz w:val="32"/>
                <w:szCs w:val="32"/>
                <w:lang w:val="nl-BE"/>
              </w:rPr>
              <w:t>:81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3B688203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338957F2" w14:textId="77777777" w:rsidTr="007D7A6B">
        <w:tc>
          <w:tcPr>
            <w:tcW w:w="1980" w:type="dxa"/>
          </w:tcPr>
          <w:p w14:paraId="3218F85C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02FCB3C6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1203BA" w:rsidRPr="00AC3150" w14:paraId="7BE35FD1" w14:textId="77777777" w:rsidTr="00232772">
        <w:trPr>
          <w:trHeight w:val="355"/>
        </w:trPr>
        <w:tc>
          <w:tcPr>
            <w:tcW w:w="1980" w:type="dxa"/>
          </w:tcPr>
          <w:p w14:paraId="36FFAE6B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09D2FEA4" w14:textId="5CD440A2" w:rsidR="005A3C17" w:rsidRPr="007F3E84" w:rsidRDefault="00367A69" w:rsidP="0024740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hyperlink w:anchor="_Amendement_172" w:history="1">
              <w:r w:rsidR="007F3E84" w:rsidRPr="00367A69">
                <w:rPr>
                  <w:rStyle w:val="Hyperlink"/>
                  <w:lang w:val="nl-BE"/>
                </w:rPr>
                <w:t>In het geval van een gerechtelijke ontbinding de rechtbank geen vereffenaar aanwijst, spreekt zij de ontbinding en de onmiddellijke sluiting van de vereffening uit.</w:t>
              </w:r>
            </w:hyperlink>
          </w:p>
        </w:tc>
        <w:tc>
          <w:tcPr>
            <w:tcW w:w="5953" w:type="dxa"/>
            <w:shd w:val="clear" w:color="auto" w:fill="auto"/>
          </w:tcPr>
          <w:p w14:paraId="7E7F7CCA" w14:textId="15B78B6B" w:rsidR="005A3C17" w:rsidRPr="007F3E84" w:rsidRDefault="00367A69" w:rsidP="00A4328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hyperlink w:anchor="_Amendement_172_1" w:history="1">
              <w:r w:rsidR="007F3E84" w:rsidRPr="00367A69">
                <w:rPr>
                  <w:rStyle w:val="Hyperlink"/>
                  <w:lang w:val="fr-FR"/>
                </w:rPr>
                <w:t>Si le tribunal ne désigne pas de liquidateur en cas de dissolution judiciaire, il prononce la dissolution et la clôture immédiate de la liquidation.</w:t>
              </w:r>
            </w:hyperlink>
          </w:p>
        </w:tc>
      </w:tr>
      <w:tr w:rsidR="0000592C" w:rsidRPr="00AC3150" w14:paraId="178DCE42" w14:textId="77777777" w:rsidTr="00232772">
        <w:trPr>
          <w:trHeight w:val="355"/>
        </w:trPr>
        <w:tc>
          <w:tcPr>
            <w:tcW w:w="1980" w:type="dxa"/>
          </w:tcPr>
          <w:p w14:paraId="008DF6F9" w14:textId="24AF39CD" w:rsidR="0000592C" w:rsidRPr="0000592C" w:rsidRDefault="0000592C" w:rsidP="007D7A6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61485F02" w14:textId="71492298" w:rsidR="0000592C" w:rsidRPr="0000592C" w:rsidRDefault="0000592C" w:rsidP="00247403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nl-BE"/>
              </w:rPr>
              <w:t>Geen artikel.</w:t>
            </w:r>
          </w:p>
        </w:tc>
        <w:tc>
          <w:tcPr>
            <w:tcW w:w="5953" w:type="dxa"/>
            <w:shd w:val="clear" w:color="auto" w:fill="auto"/>
          </w:tcPr>
          <w:p w14:paraId="3071C48B" w14:textId="1DC1191B" w:rsidR="0000592C" w:rsidRPr="0023238B" w:rsidRDefault="0000592C" w:rsidP="00A4328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d’article.</w:t>
            </w:r>
          </w:p>
        </w:tc>
      </w:tr>
      <w:tr w:rsidR="0000592C" w:rsidRPr="00232772" w14:paraId="256FD65D" w14:textId="77777777" w:rsidTr="00232772">
        <w:trPr>
          <w:trHeight w:val="419"/>
        </w:trPr>
        <w:tc>
          <w:tcPr>
            <w:tcW w:w="1980" w:type="dxa"/>
          </w:tcPr>
          <w:p w14:paraId="5CDFE0AA" w14:textId="77777777" w:rsidR="0000592C" w:rsidRDefault="0000592C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13BAD0D2" w14:textId="77777777" w:rsidR="0000592C" w:rsidRPr="0023238B" w:rsidRDefault="0000592C" w:rsidP="00247403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artikel.</w:t>
            </w:r>
          </w:p>
        </w:tc>
        <w:tc>
          <w:tcPr>
            <w:tcW w:w="5953" w:type="dxa"/>
            <w:shd w:val="clear" w:color="auto" w:fill="auto"/>
          </w:tcPr>
          <w:p w14:paraId="00E9D3D2" w14:textId="77777777" w:rsidR="0000592C" w:rsidRPr="0023238B" w:rsidRDefault="0000592C" w:rsidP="00A4328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d’article.</w:t>
            </w:r>
          </w:p>
        </w:tc>
      </w:tr>
      <w:tr w:rsidR="0000592C" w:rsidRPr="00232772" w14:paraId="5B337159" w14:textId="77777777" w:rsidTr="00232772">
        <w:trPr>
          <w:trHeight w:val="415"/>
        </w:trPr>
        <w:tc>
          <w:tcPr>
            <w:tcW w:w="1980" w:type="dxa"/>
          </w:tcPr>
          <w:p w14:paraId="2E73DC1D" w14:textId="77777777" w:rsidR="0000592C" w:rsidRDefault="0000592C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2DD00FEA" w14:textId="77777777" w:rsidR="0000592C" w:rsidRDefault="0000592C" w:rsidP="00247403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21FF5382" w14:textId="77777777" w:rsidR="0000592C" w:rsidRDefault="0000592C" w:rsidP="00A4328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  <w:tr w:rsidR="0000592C" w:rsidRPr="00232772" w14:paraId="3B0F21D0" w14:textId="77777777" w:rsidTr="00F9606D">
        <w:trPr>
          <w:trHeight w:val="415"/>
        </w:trPr>
        <w:tc>
          <w:tcPr>
            <w:tcW w:w="1980" w:type="dxa"/>
          </w:tcPr>
          <w:p w14:paraId="5F905C57" w14:textId="77777777" w:rsidR="0000592C" w:rsidRDefault="0000592C" w:rsidP="00F9606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40335CDB" w14:textId="77777777" w:rsidR="0000592C" w:rsidRDefault="0000592C" w:rsidP="00F9606D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0D7E22F1" w14:textId="77777777" w:rsidR="0000592C" w:rsidRDefault="0000592C" w:rsidP="00F9606D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  <w:tr w:rsidR="0000592C" w:rsidRPr="00AC3150" w14:paraId="1F64F7D7" w14:textId="77777777" w:rsidTr="00F9606D">
        <w:trPr>
          <w:trHeight w:val="415"/>
        </w:trPr>
        <w:tc>
          <w:tcPr>
            <w:tcW w:w="1980" w:type="dxa"/>
          </w:tcPr>
          <w:p w14:paraId="4E90ED1F" w14:textId="77777777" w:rsidR="0000592C" w:rsidRDefault="0000592C" w:rsidP="00367A69">
            <w:pPr>
              <w:pStyle w:val="Kop1"/>
              <w:rPr>
                <w:lang w:val="nl-BE"/>
              </w:rPr>
            </w:pPr>
            <w:bookmarkStart w:id="0" w:name="_Amendement_172"/>
            <w:bookmarkStart w:id="1" w:name="_Amendement_172_1"/>
            <w:bookmarkEnd w:id="0"/>
            <w:bookmarkEnd w:id="1"/>
            <w:r>
              <w:rPr>
                <w:lang w:val="nl-BE"/>
              </w:rPr>
              <w:t>Amendement 172</w:t>
            </w:r>
          </w:p>
        </w:tc>
        <w:tc>
          <w:tcPr>
            <w:tcW w:w="5812" w:type="dxa"/>
            <w:shd w:val="clear" w:color="auto" w:fill="auto"/>
          </w:tcPr>
          <w:p w14:paraId="28E59FD2" w14:textId="77777777" w:rsidR="0000592C" w:rsidRPr="00232772" w:rsidRDefault="0000592C" w:rsidP="00232772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32772">
              <w:rPr>
                <w:color w:val="000000"/>
                <w:lang w:val="nl-BE"/>
              </w:rPr>
              <w:t>In dezelfde voorgestelde onderafdeling een artikel</w:t>
            </w:r>
            <w:r>
              <w:rPr>
                <w:color w:val="000000"/>
                <w:lang w:val="nl-BE"/>
              </w:rPr>
              <w:t xml:space="preserve"> </w:t>
            </w:r>
            <w:r w:rsidRPr="00232772">
              <w:rPr>
                <w:color w:val="000000"/>
                <w:lang w:val="nl-BE"/>
              </w:rPr>
              <w:t>2:77/3 invoegen, luidende:</w:t>
            </w:r>
          </w:p>
          <w:p w14:paraId="0C3101CD" w14:textId="77777777" w:rsidR="0000592C" w:rsidRDefault="0000592C" w:rsidP="00232772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32772">
              <w:rPr>
                <w:color w:val="000000"/>
                <w:lang w:val="nl-BE"/>
              </w:rPr>
              <w:t>“Art. 2:77/3. In het geval van een gerechtelijke ontbinding</w:t>
            </w:r>
            <w:r>
              <w:rPr>
                <w:color w:val="000000"/>
                <w:lang w:val="nl-BE"/>
              </w:rPr>
              <w:t xml:space="preserve"> </w:t>
            </w:r>
            <w:r w:rsidRPr="00232772">
              <w:rPr>
                <w:color w:val="000000"/>
                <w:lang w:val="nl-BE"/>
              </w:rPr>
              <w:t xml:space="preserve">de rechtbank geen </w:t>
            </w:r>
            <w:bookmarkStart w:id="2" w:name="_GoBack"/>
            <w:bookmarkEnd w:id="2"/>
            <w:r w:rsidRPr="00232772">
              <w:rPr>
                <w:color w:val="000000"/>
                <w:lang w:val="nl-BE"/>
              </w:rPr>
              <w:t>vereffenaar aanwijst, spreekt</w:t>
            </w:r>
            <w:r>
              <w:rPr>
                <w:color w:val="000000"/>
                <w:lang w:val="nl-BE"/>
              </w:rPr>
              <w:t xml:space="preserve"> </w:t>
            </w:r>
            <w:r w:rsidRPr="00232772">
              <w:rPr>
                <w:color w:val="000000"/>
                <w:lang w:val="nl-BE"/>
              </w:rPr>
              <w:t>zij de ontbinding en de onmiddellijke sluiting van de</w:t>
            </w:r>
            <w:r>
              <w:rPr>
                <w:color w:val="000000"/>
                <w:lang w:val="nl-BE"/>
              </w:rPr>
              <w:t xml:space="preserve"> </w:t>
            </w:r>
            <w:r w:rsidRPr="00232772">
              <w:rPr>
                <w:color w:val="000000"/>
                <w:lang w:val="nl-BE"/>
              </w:rPr>
              <w:t>vereffening uit.”.</w:t>
            </w:r>
          </w:p>
          <w:p w14:paraId="4F1EC607" w14:textId="77777777" w:rsidR="0000592C" w:rsidRPr="00232772" w:rsidRDefault="0000592C" w:rsidP="00232772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A9FC8FE" w14:textId="77777777" w:rsidR="0000592C" w:rsidRDefault="0000592C" w:rsidP="00232772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32772">
              <w:rPr>
                <w:color w:val="000000"/>
                <w:lang w:val="nl-BE"/>
              </w:rPr>
              <w:t>VERANTWOORDING</w:t>
            </w:r>
          </w:p>
          <w:p w14:paraId="0EEE98EF" w14:textId="77777777" w:rsidR="0000592C" w:rsidRPr="00232772" w:rsidRDefault="0000592C" w:rsidP="00232772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726DC870" w14:textId="77777777" w:rsidR="0000592C" w:rsidRDefault="0000592C" w:rsidP="00232772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32772">
              <w:rPr>
                <w:color w:val="000000"/>
                <w:lang w:val="nl-BE"/>
              </w:rPr>
              <w:t>Dit artikel is de gerechtelijke vorm van onmiddellijke sluiting</w:t>
            </w:r>
            <w:r>
              <w:rPr>
                <w:color w:val="000000"/>
                <w:lang w:val="nl-BE"/>
              </w:rPr>
              <w:t xml:space="preserve"> </w:t>
            </w:r>
            <w:r w:rsidRPr="00232772">
              <w:rPr>
                <w:color w:val="000000"/>
                <w:lang w:val="nl-BE"/>
              </w:rPr>
              <w:t xml:space="preserve">van de vereffening. Indien </w:t>
            </w:r>
            <w:r>
              <w:rPr>
                <w:color w:val="000000"/>
                <w:lang w:val="nl-BE"/>
              </w:rPr>
              <w:t xml:space="preserve">de rechtbank van oordeel is dat </w:t>
            </w:r>
            <w:r w:rsidRPr="00232772">
              <w:rPr>
                <w:color w:val="000000"/>
                <w:lang w:val="nl-BE"/>
              </w:rPr>
              <w:t>het niet nuttig is een vereffenaar aan te stellen, spreekt zij in</w:t>
            </w:r>
            <w:r>
              <w:rPr>
                <w:color w:val="000000"/>
                <w:lang w:val="nl-BE"/>
              </w:rPr>
              <w:t xml:space="preserve"> </w:t>
            </w:r>
            <w:r w:rsidRPr="00232772">
              <w:rPr>
                <w:color w:val="000000"/>
                <w:lang w:val="nl-BE"/>
              </w:rPr>
              <w:t xml:space="preserve">hetzelfde vonnis de ontbinding en de onmiddellijke </w:t>
            </w:r>
            <w:r>
              <w:rPr>
                <w:color w:val="000000"/>
                <w:lang w:val="nl-BE"/>
              </w:rPr>
              <w:t xml:space="preserve">sluiting </w:t>
            </w:r>
            <w:r w:rsidRPr="00232772">
              <w:rPr>
                <w:color w:val="000000"/>
                <w:lang w:val="nl-BE"/>
              </w:rPr>
              <w:t>van de vereffening uit.</w:t>
            </w:r>
          </w:p>
        </w:tc>
        <w:tc>
          <w:tcPr>
            <w:tcW w:w="5953" w:type="dxa"/>
            <w:shd w:val="clear" w:color="auto" w:fill="auto"/>
          </w:tcPr>
          <w:p w14:paraId="78AF52B1" w14:textId="77777777" w:rsidR="0000592C" w:rsidRPr="00232772" w:rsidRDefault="0000592C" w:rsidP="0023277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32772">
              <w:rPr>
                <w:color w:val="000000"/>
                <w:lang w:val="fr-FR"/>
              </w:rPr>
              <w:t>Insérer, dans la même sous-section, un article</w:t>
            </w:r>
            <w:r>
              <w:rPr>
                <w:color w:val="000000"/>
                <w:lang w:val="fr-FR"/>
              </w:rPr>
              <w:t xml:space="preserve"> </w:t>
            </w:r>
            <w:proofErr w:type="gramStart"/>
            <w:r w:rsidRPr="00232772">
              <w:rPr>
                <w:color w:val="000000"/>
                <w:lang w:val="fr-FR"/>
              </w:rPr>
              <w:t>2:</w:t>
            </w:r>
            <w:proofErr w:type="gramEnd"/>
            <w:r w:rsidRPr="00232772">
              <w:rPr>
                <w:color w:val="000000"/>
                <w:lang w:val="fr-FR"/>
              </w:rPr>
              <w:t>77/3, rédigé comme suit:</w:t>
            </w:r>
          </w:p>
          <w:p w14:paraId="7904409D" w14:textId="77777777" w:rsidR="0000592C" w:rsidRDefault="0000592C" w:rsidP="0023277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32772">
              <w:rPr>
                <w:color w:val="000000"/>
                <w:lang w:val="fr-FR"/>
              </w:rPr>
              <w:t xml:space="preserve">“Art. </w:t>
            </w:r>
            <w:proofErr w:type="gramStart"/>
            <w:r w:rsidRPr="00232772">
              <w:rPr>
                <w:color w:val="000000"/>
                <w:lang w:val="fr-FR"/>
              </w:rPr>
              <w:t>2:</w:t>
            </w:r>
            <w:proofErr w:type="gramEnd"/>
            <w:r w:rsidRPr="00232772">
              <w:rPr>
                <w:color w:val="000000"/>
                <w:lang w:val="fr-FR"/>
              </w:rPr>
              <w:t>77/3. Si le tribunal ne désigne pas de liquidateur</w:t>
            </w:r>
            <w:r>
              <w:rPr>
                <w:color w:val="000000"/>
                <w:lang w:val="fr-FR"/>
              </w:rPr>
              <w:t xml:space="preserve"> </w:t>
            </w:r>
            <w:r w:rsidRPr="00232772">
              <w:rPr>
                <w:color w:val="000000"/>
                <w:lang w:val="fr-FR"/>
              </w:rPr>
              <w:t>en cas de dissolution judiciaire, il prononce la</w:t>
            </w:r>
            <w:r>
              <w:rPr>
                <w:color w:val="000000"/>
                <w:lang w:val="fr-FR"/>
              </w:rPr>
              <w:t xml:space="preserve"> </w:t>
            </w:r>
            <w:r w:rsidRPr="00232772">
              <w:rPr>
                <w:color w:val="000000"/>
                <w:lang w:val="fr-FR"/>
              </w:rPr>
              <w:t>dissolution et la clôture immédiate de la liquidation.”.</w:t>
            </w:r>
          </w:p>
          <w:p w14:paraId="332FD207" w14:textId="77777777" w:rsidR="0000592C" w:rsidRPr="00232772" w:rsidRDefault="0000592C" w:rsidP="0023277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4C992E49" w14:textId="77777777" w:rsidR="0000592C" w:rsidRDefault="0000592C" w:rsidP="0023277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32772">
              <w:rPr>
                <w:color w:val="000000"/>
                <w:lang w:val="fr-FR"/>
              </w:rPr>
              <w:t>JUSTIFICATION</w:t>
            </w:r>
          </w:p>
          <w:p w14:paraId="2B9174E5" w14:textId="77777777" w:rsidR="0000592C" w:rsidRPr="00232772" w:rsidRDefault="0000592C" w:rsidP="0023277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063E4EE2" w14:textId="77777777" w:rsidR="0000592C" w:rsidRDefault="0000592C" w:rsidP="0023277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32772">
              <w:rPr>
                <w:color w:val="000000"/>
                <w:lang w:val="fr-FR"/>
              </w:rPr>
              <w:t>Cet article traite de la forme judiciaire de la clôture immédiate</w:t>
            </w:r>
            <w:r>
              <w:rPr>
                <w:color w:val="000000"/>
                <w:lang w:val="fr-FR"/>
              </w:rPr>
              <w:t xml:space="preserve"> </w:t>
            </w:r>
            <w:r w:rsidRPr="00232772">
              <w:rPr>
                <w:color w:val="000000"/>
                <w:lang w:val="fr-FR"/>
              </w:rPr>
              <w:t xml:space="preserve">de la liquidation. Si le </w:t>
            </w:r>
            <w:r>
              <w:rPr>
                <w:color w:val="000000"/>
                <w:lang w:val="fr-FR"/>
              </w:rPr>
              <w:t xml:space="preserve">tribunal estime qu’il n’est pas </w:t>
            </w:r>
            <w:r w:rsidRPr="00232772">
              <w:rPr>
                <w:color w:val="000000"/>
                <w:lang w:val="fr-FR"/>
              </w:rPr>
              <w:t>nécessaire de désigner un liquidateur, il prononce la dissolution</w:t>
            </w:r>
            <w:r>
              <w:rPr>
                <w:color w:val="000000"/>
                <w:lang w:val="fr-FR"/>
              </w:rPr>
              <w:t xml:space="preserve"> </w:t>
            </w:r>
            <w:r w:rsidRPr="00232772">
              <w:rPr>
                <w:color w:val="000000"/>
                <w:lang w:val="fr-FR"/>
              </w:rPr>
              <w:t>et la clôture immédiate de la liquidation dans le même</w:t>
            </w:r>
            <w:r>
              <w:rPr>
                <w:color w:val="000000"/>
                <w:lang w:val="fr-FR"/>
              </w:rPr>
              <w:t xml:space="preserve"> </w:t>
            </w:r>
            <w:r w:rsidRPr="00232772">
              <w:rPr>
                <w:color w:val="000000"/>
                <w:lang w:val="fr-FR"/>
              </w:rPr>
              <w:t>jugement.</w:t>
            </w:r>
          </w:p>
        </w:tc>
      </w:tr>
    </w:tbl>
    <w:p w14:paraId="7F84AE5F" w14:textId="77777777" w:rsidR="001203BA" w:rsidRPr="007F3E84" w:rsidRDefault="001203BA" w:rsidP="001203BA">
      <w:pPr>
        <w:rPr>
          <w:lang w:val="fr-FR"/>
        </w:rPr>
      </w:pPr>
    </w:p>
    <w:p w14:paraId="2022665A" w14:textId="77777777" w:rsidR="00A820D7" w:rsidRPr="007F3E84" w:rsidRDefault="00A820D7">
      <w:pPr>
        <w:rPr>
          <w:lang w:val="fr-FR"/>
        </w:rPr>
      </w:pPr>
    </w:p>
    <w:sectPr w:rsidR="00A820D7" w:rsidRPr="007F3E84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945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592C"/>
    <w:rsid w:val="00021FCB"/>
    <w:rsid w:val="000B17B4"/>
    <w:rsid w:val="000E14C5"/>
    <w:rsid w:val="00102D66"/>
    <w:rsid w:val="00104701"/>
    <w:rsid w:val="0011776E"/>
    <w:rsid w:val="001203BA"/>
    <w:rsid w:val="00160A1B"/>
    <w:rsid w:val="00191BAC"/>
    <w:rsid w:val="00193578"/>
    <w:rsid w:val="00214A14"/>
    <w:rsid w:val="00214ADA"/>
    <w:rsid w:val="0023238B"/>
    <w:rsid w:val="00232772"/>
    <w:rsid w:val="002337A0"/>
    <w:rsid w:val="00247403"/>
    <w:rsid w:val="00262FAA"/>
    <w:rsid w:val="0026584A"/>
    <w:rsid w:val="00274C37"/>
    <w:rsid w:val="0029665A"/>
    <w:rsid w:val="00297FF6"/>
    <w:rsid w:val="002A5831"/>
    <w:rsid w:val="002F7950"/>
    <w:rsid w:val="00300B84"/>
    <w:rsid w:val="00357D30"/>
    <w:rsid w:val="00367502"/>
    <w:rsid w:val="00367A69"/>
    <w:rsid w:val="003831C0"/>
    <w:rsid w:val="003A1C6D"/>
    <w:rsid w:val="003A3D34"/>
    <w:rsid w:val="003A7991"/>
    <w:rsid w:val="003B5A5B"/>
    <w:rsid w:val="003D0AC2"/>
    <w:rsid w:val="003F24EE"/>
    <w:rsid w:val="00415C03"/>
    <w:rsid w:val="00423115"/>
    <w:rsid w:val="0047203B"/>
    <w:rsid w:val="004A17A8"/>
    <w:rsid w:val="004A39E3"/>
    <w:rsid w:val="004C3052"/>
    <w:rsid w:val="004C63AD"/>
    <w:rsid w:val="00525185"/>
    <w:rsid w:val="005269F8"/>
    <w:rsid w:val="00562DB1"/>
    <w:rsid w:val="005A3C17"/>
    <w:rsid w:val="005C7CE3"/>
    <w:rsid w:val="005D0563"/>
    <w:rsid w:val="00641B71"/>
    <w:rsid w:val="00645D75"/>
    <w:rsid w:val="006A735D"/>
    <w:rsid w:val="00701529"/>
    <w:rsid w:val="00710A28"/>
    <w:rsid w:val="00710C81"/>
    <w:rsid w:val="007228C4"/>
    <w:rsid w:val="00736D86"/>
    <w:rsid w:val="007463B2"/>
    <w:rsid w:val="007532BF"/>
    <w:rsid w:val="007B581C"/>
    <w:rsid w:val="007D7A6B"/>
    <w:rsid w:val="007F3E84"/>
    <w:rsid w:val="00817848"/>
    <w:rsid w:val="00871F22"/>
    <w:rsid w:val="00887B0C"/>
    <w:rsid w:val="008B2189"/>
    <w:rsid w:val="008D71F7"/>
    <w:rsid w:val="008E164C"/>
    <w:rsid w:val="009172D4"/>
    <w:rsid w:val="00931EFA"/>
    <w:rsid w:val="00935E60"/>
    <w:rsid w:val="00943313"/>
    <w:rsid w:val="00954CF8"/>
    <w:rsid w:val="009627E9"/>
    <w:rsid w:val="009D0B3E"/>
    <w:rsid w:val="009F648C"/>
    <w:rsid w:val="009F7906"/>
    <w:rsid w:val="00A0074A"/>
    <w:rsid w:val="00A152BE"/>
    <w:rsid w:val="00A3727E"/>
    <w:rsid w:val="00A4328E"/>
    <w:rsid w:val="00A72BBC"/>
    <w:rsid w:val="00A820D7"/>
    <w:rsid w:val="00AA0CC7"/>
    <w:rsid w:val="00AA1A7C"/>
    <w:rsid w:val="00AA5A92"/>
    <w:rsid w:val="00AB42F7"/>
    <w:rsid w:val="00AC1B18"/>
    <w:rsid w:val="00AC1E91"/>
    <w:rsid w:val="00AC3150"/>
    <w:rsid w:val="00AC6758"/>
    <w:rsid w:val="00AD0549"/>
    <w:rsid w:val="00B21052"/>
    <w:rsid w:val="00B31670"/>
    <w:rsid w:val="00B41CE6"/>
    <w:rsid w:val="00B43558"/>
    <w:rsid w:val="00B50606"/>
    <w:rsid w:val="00B54127"/>
    <w:rsid w:val="00B64F56"/>
    <w:rsid w:val="00B779CF"/>
    <w:rsid w:val="00BA26D2"/>
    <w:rsid w:val="00BB7E4A"/>
    <w:rsid w:val="00BC0ED2"/>
    <w:rsid w:val="00BC1A74"/>
    <w:rsid w:val="00BE2349"/>
    <w:rsid w:val="00BF1861"/>
    <w:rsid w:val="00C01CFA"/>
    <w:rsid w:val="00C15E9B"/>
    <w:rsid w:val="00C162B3"/>
    <w:rsid w:val="00C80883"/>
    <w:rsid w:val="00C86467"/>
    <w:rsid w:val="00C86CC5"/>
    <w:rsid w:val="00C91A38"/>
    <w:rsid w:val="00CC6422"/>
    <w:rsid w:val="00D66D82"/>
    <w:rsid w:val="00D96002"/>
    <w:rsid w:val="00E1324B"/>
    <w:rsid w:val="00E15CFE"/>
    <w:rsid w:val="00E21F8D"/>
    <w:rsid w:val="00E26DE4"/>
    <w:rsid w:val="00E511E0"/>
    <w:rsid w:val="00ED31D7"/>
    <w:rsid w:val="00ED3B78"/>
    <w:rsid w:val="00F234EA"/>
    <w:rsid w:val="00F301AA"/>
    <w:rsid w:val="00F54E2C"/>
    <w:rsid w:val="00F63D28"/>
    <w:rsid w:val="00F67171"/>
    <w:rsid w:val="00F74E3F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395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367A6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367A69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367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4</cp:revision>
  <dcterms:created xsi:type="dcterms:W3CDTF">2021-08-12T12:23:00Z</dcterms:created>
  <dcterms:modified xsi:type="dcterms:W3CDTF">2021-08-25T09:53:00Z</dcterms:modified>
</cp:coreProperties>
</file>