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670"/>
        <w:gridCol w:w="6095"/>
      </w:tblGrid>
      <w:tr w:rsidR="000D42B6" w:rsidRPr="002A763A" w14:paraId="7CAE5C62" w14:textId="77777777" w:rsidTr="00E17723">
        <w:tc>
          <w:tcPr>
            <w:tcW w:w="1980" w:type="dxa"/>
          </w:tcPr>
          <w:p w14:paraId="36381AA8" w14:textId="77777777" w:rsidR="000D42B6" w:rsidRPr="00B07AC9" w:rsidRDefault="000D42B6" w:rsidP="005A0621">
            <w:pPr>
              <w:rPr>
                <w:b/>
                <w:sz w:val="32"/>
                <w:szCs w:val="32"/>
                <w:lang w:val="nl-BE"/>
              </w:rPr>
            </w:pPr>
            <w:r w:rsidRPr="00B07AC9">
              <w:rPr>
                <w:b/>
                <w:sz w:val="32"/>
                <w:szCs w:val="32"/>
                <w:lang w:val="nl-BE"/>
              </w:rPr>
              <w:t xml:space="preserve">ARTIKEL </w:t>
            </w:r>
            <w:r w:rsidR="00503582">
              <w:rPr>
                <w:b/>
                <w:sz w:val="32"/>
                <w:szCs w:val="32"/>
                <w:lang w:val="nl-BE"/>
              </w:rPr>
              <w:t>6:1</w:t>
            </w:r>
            <w:r w:rsidR="00950DFB">
              <w:rPr>
                <w:b/>
                <w:sz w:val="32"/>
                <w:szCs w:val="32"/>
                <w:lang w:val="nl-BE"/>
              </w:rPr>
              <w:t>5</w:t>
            </w:r>
          </w:p>
        </w:tc>
        <w:tc>
          <w:tcPr>
            <w:tcW w:w="11765" w:type="dxa"/>
            <w:gridSpan w:val="2"/>
            <w:shd w:val="clear" w:color="auto" w:fill="auto"/>
          </w:tcPr>
          <w:p w14:paraId="216361DF"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86C62" w:rsidRPr="00170F95" w14:paraId="23B336F6" w14:textId="77777777" w:rsidTr="00030DBE">
        <w:tc>
          <w:tcPr>
            <w:tcW w:w="13745" w:type="dxa"/>
            <w:gridSpan w:val="3"/>
          </w:tcPr>
          <w:p w14:paraId="481B1A88" w14:textId="77777777" w:rsidR="00586C62" w:rsidRDefault="00586C62" w:rsidP="00586C6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52D5A1DB" w14:textId="77777777" w:rsidR="00586C62" w:rsidRDefault="00586C62" w:rsidP="00586C6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68AF2F37" w14:textId="77777777" w:rsidR="00586C62" w:rsidRPr="00586C62" w:rsidRDefault="00586C62" w:rsidP="00586C62">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170F95" w14:paraId="3B81E28D" w14:textId="77777777" w:rsidTr="00E17723">
        <w:tc>
          <w:tcPr>
            <w:tcW w:w="1980" w:type="dxa"/>
          </w:tcPr>
          <w:p w14:paraId="2D503703" w14:textId="77777777" w:rsidR="005B33B1" w:rsidRPr="00B07AC9" w:rsidRDefault="005B33B1" w:rsidP="000D42B6">
            <w:pPr>
              <w:rPr>
                <w:b/>
                <w:sz w:val="32"/>
                <w:szCs w:val="32"/>
                <w:lang w:val="nl-BE"/>
              </w:rPr>
            </w:pPr>
          </w:p>
        </w:tc>
        <w:tc>
          <w:tcPr>
            <w:tcW w:w="11765" w:type="dxa"/>
            <w:gridSpan w:val="2"/>
            <w:shd w:val="clear" w:color="auto" w:fill="auto"/>
          </w:tcPr>
          <w:p w14:paraId="795B380A"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950DFB" w:rsidRPr="00ED2EFB" w14:paraId="235D980C" w14:textId="77777777" w:rsidTr="001144C6">
        <w:trPr>
          <w:trHeight w:val="803"/>
        </w:trPr>
        <w:tc>
          <w:tcPr>
            <w:tcW w:w="1980" w:type="dxa"/>
          </w:tcPr>
          <w:p w14:paraId="00DD0C13" w14:textId="2614F744" w:rsidR="00950DFB" w:rsidRDefault="00950DFB" w:rsidP="00950DFB">
            <w:pPr>
              <w:spacing w:after="0" w:line="240" w:lineRule="auto"/>
              <w:jc w:val="both"/>
              <w:rPr>
                <w:rFonts w:cs="Calibri"/>
                <w:lang w:val="nl-BE"/>
              </w:rPr>
            </w:pPr>
            <w:r w:rsidRPr="006303E8">
              <w:rPr>
                <w:rFonts w:cs="Calibri"/>
                <w:lang w:val="nl-BE"/>
              </w:rPr>
              <w:t>WVV</w:t>
            </w:r>
          </w:p>
        </w:tc>
        <w:tc>
          <w:tcPr>
            <w:tcW w:w="5670" w:type="dxa"/>
            <w:shd w:val="clear" w:color="auto" w:fill="auto"/>
          </w:tcPr>
          <w:p w14:paraId="3B24E801" w14:textId="12CCA6B9" w:rsidR="00950DFB" w:rsidRPr="00083E18" w:rsidRDefault="006303E8" w:rsidP="00950DFB">
            <w:pPr>
              <w:spacing w:after="0" w:line="240" w:lineRule="auto"/>
              <w:jc w:val="both"/>
              <w:rPr>
                <w:rFonts w:cstheme="minorHAnsi"/>
                <w:lang w:val="nl-BE"/>
              </w:rPr>
            </w:pPr>
            <w:hyperlink w:anchor="_Amendement_542" w:history="1">
              <w:r w:rsidR="00950DFB" w:rsidRPr="006003F3">
                <w:rPr>
                  <w:rStyle w:val="Hyperlink"/>
                  <w:rFonts w:cstheme="minorHAnsi"/>
                  <w:lang w:val="nl-NL"/>
                </w:rPr>
                <w:t>Bepalingen die aan één van de aandeelhouders de gehele winst toekennen, of aan één of meer aandeelhouders enige deelname in de winst ontzeggen, worden voor niet geschreven gehouden.</w:t>
              </w:r>
            </w:hyperlink>
          </w:p>
        </w:tc>
        <w:tc>
          <w:tcPr>
            <w:tcW w:w="6095" w:type="dxa"/>
            <w:shd w:val="clear" w:color="auto" w:fill="auto"/>
          </w:tcPr>
          <w:p w14:paraId="11E54390" w14:textId="2521417D" w:rsidR="00950DFB" w:rsidRPr="00950DFB" w:rsidRDefault="006303E8" w:rsidP="00950DFB">
            <w:pPr>
              <w:spacing w:after="0" w:line="240" w:lineRule="auto"/>
              <w:jc w:val="both"/>
              <w:rPr>
                <w:rFonts w:cstheme="minorHAnsi"/>
                <w:lang w:val="fr-FR"/>
              </w:rPr>
            </w:pPr>
            <w:hyperlink w:anchor="_Amendement_542_1" w:history="1">
              <w:r w:rsidR="00950DFB" w:rsidRPr="006003F3">
                <w:rPr>
                  <w:rStyle w:val="Hyperlink"/>
                  <w:rFonts w:cstheme="minorHAnsi"/>
                  <w:lang w:val="fr-BE"/>
                </w:rPr>
                <w:t>Les dispositions attribuant la totalité des bénéfices à l’un des actionnaires, ou excluant un ou plusieurs actionnaires de la participation aux bénéfices, sont réputées non écrites.</w:t>
              </w:r>
            </w:hyperlink>
          </w:p>
        </w:tc>
      </w:tr>
      <w:tr w:rsidR="002010E6" w:rsidRPr="00ED2EFB" w14:paraId="11C76A64" w14:textId="77777777" w:rsidTr="002010E6">
        <w:trPr>
          <w:trHeight w:val="451"/>
        </w:trPr>
        <w:tc>
          <w:tcPr>
            <w:tcW w:w="1980" w:type="dxa"/>
          </w:tcPr>
          <w:p w14:paraId="70D9394A" w14:textId="6B5C875A" w:rsidR="002010E6" w:rsidRDefault="006303E8" w:rsidP="00950DFB">
            <w:pPr>
              <w:spacing w:after="0" w:line="240" w:lineRule="auto"/>
              <w:jc w:val="both"/>
              <w:rPr>
                <w:rFonts w:cs="Calibri"/>
                <w:lang w:val="nl-BE"/>
              </w:rPr>
            </w:pPr>
            <w:hyperlink r:id="rId8" w:history="1">
              <w:r w:rsidR="002010E6" w:rsidRPr="000F55B6">
                <w:rPr>
                  <w:rStyle w:val="Hyperlink"/>
                </w:rPr>
                <w:t>Ontwerp</w:t>
              </w:r>
            </w:hyperlink>
          </w:p>
        </w:tc>
        <w:tc>
          <w:tcPr>
            <w:tcW w:w="5670" w:type="dxa"/>
            <w:shd w:val="clear" w:color="auto" w:fill="auto"/>
          </w:tcPr>
          <w:p w14:paraId="5877BF7F" w14:textId="0F98BD83" w:rsidR="002010E6" w:rsidRPr="00D41C14" w:rsidRDefault="002010E6" w:rsidP="00950DFB">
            <w:pPr>
              <w:spacing w:after="0" w:line="240" w:lineRule="auto"/>
              <w:jc w:val="both"/>
              <w:rPr>
                <w:rFonts w:cstheme="minorHAnsi"/>
                <w:lang w:val="nl-NL"/>
              </w:rPr>
            </w:pPr>
            <w:r w:rsidRPr="00D242D0">
              <w:t>Geen artikel</w:t>
            </w:r>
            <w:r>
              <w:t>.</w:t>
            </w:r>
          </w:p>
        </w:tc>
        <w:tc>
          <w:tcPr>
            <w:tcW w:w="6095" w:type="dxa"/>
            <w:shd w:val="clear" w:color="auto" w:fill="auto"/>
          </w:tcPr>
          <w:p w14:paraId="04FA4F78" w14:textId="71AB173D" w:rsidR="002010E6" w:rsidRPr="00D41C14" w:rsidRDefault="002010E6" w:rsidP="00950DFB">
            <w:pPr>
              <w:spacing w:after="0" w:line="240" w:lineRule="auto"/>
              <w:jc w:val="both"/>
              <w:rPr>
                <w:rFonts w:cstheme="minorHAnsi"/>
                <w:lang w:val="fr-BE"/>
              </w:rPr>
            </w:pPr>
            <w:r>
              <w:rPr>
                <w:rFonts w:cstheme="minorHAnsi"/>
                <w:lang w:val="fr-BE"/>
              </w:rPr>
              <w:t>Pas d’article.</w:t>
            </w:r>
          </w:p>
        </w:tc>
      </w:tr>
      <w:tr w:rsidR="002010E6" w:rsidRPr="00AB6D22" w14:paraId="045A8068" w14:textId="77777777" w:rsidTr="001144C6">
        <w:trPr>
          <w:trHeight w:val="421"/>
        </w:trPr>
        <w:tc>
          <w:tcPr>
            <w:tcW w:w="1980" w:type="dxa"/>
          </w:tcPr>
          <w:p w14:paraId="589EC8B1" w14:textId="526C90C4" w:rsidR="002010E6" w:rsidRPr="00AB6D22" w:rsidRDefault="006303E8" w:rsidP="00950DFB">
            <w:pPr>
              <w:spacing w:after="0" w:line="240" w:lineRule="auto"/>
              <w:jc w:val="both"/>
              <w:rPr>
                <w:rFonts w:cs="Calibri"/>
                <w:lang w:val="fr-FR"/>
              </w:rPr>
            </w:pPr>
            <w:hyperlink r:id="rId9" w:history="1">
              <w:r w:rsidR="002010E6" w:rsidRPr="00170F95">
                <w:rPr>
                  <w:rStyle w:val="Hyperlink"/>
                  <w:rFonts w:cs="Calibri"/>
                  <w:lang w:val="fr-FR"/>
                </w:rPr>
                <w:t>Voorontwerp</w:t>
              </w:r>
            </w:hyperlink>
          </w:p>
        </w:tc>
        <w:tc>
          <w:tcPr>
            <w:tcW w:w="5670" w:type="dxa"/>
            <w:shd w:val="clear" w:color="auto" w:fill="auto"/>
          </w:tcPr>
          <w:p w14:paraId="5E862150" w14:textId="77777777" w:rsidR="002010E6" w:rsidRPr="00AB6D22" w:rsidRDefault="002010E6" w:rsidP="00950DFB">
            <w:pPr>
              <w:spacing w:after="0" w:line="240" w:lineRule="auto"/>
              <w:jc w:val="both"/>
              <w:rPr>
                <w:rFonts w:cstheme="minorHAnsi"/>
                <w:lang w:val="fr-FR"/>
              </w:rPr>
            </w:pPr>
            <w:r>
              <w:rPr>
                <w:rFonts w:cstheme="minorHAnsi"/>
                <w:lang w:val="fr-FR"/>
              </w:rPr>
              <w:t>Geen artikel.</w:t>
            </w:r>
          </w:p>
        </w:tc>
        <w:tc>
          <w:tcPr>
            <w:tcW w:w="6095" w:type="dxa"/>
            <w:shd w:val="clear" w:color="auto" w:fill="auto"/>
          </w:tcPr>
          <w:p w14:paraId="5AB8F34C" w14:textId="77777777" w:rsidR="002010E6" w:rsidRPr="00D41C14" w:rsidRDefault="002010E6" w:rsidP="00950DFB">
            <w:pPr>
              <w:spacing w:after="0" w:line="240" w:lineRule="auto"/>
              <w:jc w:val="both"/>
              <w:rPr>
                <w:rFonts w:cstheme="minorHAnsi"/>
                <w:lang w:val="fr-BE"/>
              </w:rPr>
            </w:pPr>
            <w:r>
              <w:rPr>
                <w:rFonts w:cstheme="minorHAnsi"/>
                <w:lang w:val="fr-BE"/>
              </w:rPr>
              <w:t>Pas d’article.</w:t>
            </w:r>
          </w:p>
        </w:tc>
      </w:tr>
      <w:tr w:rsidR="002010E6" w:rsidRPr="00AB6D22" w14:paraId="14EB0AAD" w14:textId="77777777" w:rsidTr="00ED2EFB">
        <w:trPr>
          <w:trHeight w:val="419"/>
        </w:trPr>
        <w:tc>
          <w:tcPr>
            <w:tcW w:w="1980" w:type="dxa"/>
          </w:tcPr>
          <w:p w14:paraId="5204EA86" w14:textId="0F211A9E" w:rsidR="002010E6" w:rsidRPr="00D242D0" w:rsidRDefault="006303E8" w:rsidP="007C77EB">
            <w:pPr>
              <w:spacing w:after="0"/>
            </w:pPr>
            <w:hyperlink r:id="rId10" w:history="1">
              <w:r w:rsidR="002010E6" w:rsidRPr="00ED6543">
                <w:rPr>
                  <w:rStyle w:val="Hyperlink"/>
                </w:rPr>
                <w:t>MvT</w:t>
              </w:r>
            </w:hyperlink>
          </w:p>
        </w:tc>
        <w:tc>
          <w:tcPr>
            <w:tcW w:w="5670" w:type="dxa"/>
            <w:shd w:val="clear" w:color="auto" w:fill="auto"/>
          </w:tcPr>
          <w:p w14:paraId="21A5ED86" w14:textId="77777777" w:rsidR="002010E6" w:rsidRPr="005655CF" w:rsidRDefault="002010E6" w:rsidP="001144C6">
            <w:pPr>
              <w:spacing w:after="0"/>
            </w:pPr>
            <w:r w:rsidRPr="005655CF">
              <w:t>Geen opmerkingen</w:t>
            </w:r>
            <w:r>
              <w:t>.</w:t>
            </w:r>
          </w:p>
        </w:tc>
        <w:tc>
          <w:tcPr>
            <w:tcW w:w="6095" w:type="dxa"/>
            <w:shd w:val="clear" w:color="auto" w:fill="auto"/>
          </w:tcPr>
          <w:p w14:paraId="7595F529" w14:textId="77777777" w:rsidR="002010E6" w:rsidRDefault="002010E6" w:rsidP="001144C6">
            <w:pPr>
              <w:spacing w:after="0"/>
            </w:pPr>
            <w:r w:rsidRPr="005655CF">
              <w:t>Pas de remarques</w:t>
            </w:r>
            <w:r>
              <w:t>.</w:t>
            </w:r>
          </w:p>
        </w:tc>
      </w:tr>
      <w:tr w:rsidR="002010E6" w:rsidRPr="00AB6D22" w14:paraId="019ADF43" w14:textId="77777777" w:rsidTr="003869AD">
        <w:trPr>
          <w:trHeight w:val="367"/>
        </w:trPr>
        <w:tc>
          <w:tcPr>
            <w:tcW w:w="1980" w:type="dxa"/>
          </w:tcPr>
          <w:p w14:paraId="18054E2A" w14:textId="7DEEC16B" w:rsidR="002010E6" w:rsidRPr="00D242D0" w:rsidRDefault="006B7F51" w:rsidP="007C77EB">
            <w:pPr>
              <w:spacing w:after="0"/>
            </w:pPr>
            <w:hyperlink r:id="rId11" w:history="1">
              <w:r w:rsidR="002010E6" w:rsidRPr="006B7F51">
                <w:rPr>
                  <w:rStyle w:val="Hyperlink"/>
                </w:rPr>
                <w:t>RvSt</w:t>
              </w:r>
            </w:hyperlink>
          </w:p>
        </w:tc>
        <w:tc>
          <w:tcPr>
            <w:tcW w:w="5670" w:type="dxa"/>
            <w:shd w:val="clear" w:color="auto" w:fill="auto"/>
          </w:tcPr>
          <w:p w14:paraId="1E946765" w14:textId="77777777" w:rsidR="002010E6" w:rsidRPr="00B566A5" w:rsidRDefault="002010E6" w:rsidP="001144C6">
            <w:pPr>
              <w:spacing w:after="0"/>
            </w:pPr>
            <w:r w:rsidRPr="00B566A5">
              <w:t>Geen opmerkingen</w:t>
            </w:r>
            <w:r>
              <w:t>.</w:t>
            </w:r>
          </w:p>
        </w:tc>
        <w:tc>
          <w:tcPr>
            <w:tcW w:w="6095" w:type="dxa"/>
            <w:shd w:val="clear" w:color="auto" w:fill="auto"/>
          </w:tcPr>
          <w:p w14:paraId="3E4F41C4" w14:textId="77777777" w:rsidR="002010E6" w:rsidRDefault="002010E6" w:rsidP="001144C6">
            <w:pPr>
              <w:spacing w:after="0"/>
            </w:pPr>
            <w:r w:rsidRPr="00B566A5">
              <w:t>Pas de remarques</w:t>
            </w:r>
            <w:r>
              <w:t>.</w:t>
            </w:r>
          </w:p>
        </w:tc>
      </w:tr>
      <w:tr w:rsidR="003869AD" w:rsidRPr="003869AD" w14:paraId="242F9CCC" w14:textId="77777777" w:rsidTr="003869AD">
        <w:trPr>
          <w:trHeight w:val="367"/>
        </w:trPr>
        <w:tc>
          <w:tcPr>
            <w:tcW w:w="1980" w:type="dxa"/>
          </w:tcPr>
          <w:p w14:paraId="24D8AA8A" w14:textId="519F15DA" w:rsidR="003869AD" w:rsidRDefault="003869AD" w:rsidP="006003F3">
            <w:pPr>
              <w:pStyle w:val="Kop1"/>
            </w:pPr>
            <w:bookmarkStart w:id="0" w:name="_Amendement_542"/>
            <w:bookmarkStart w:id="1" w:name="_Amendement_542_1"/>
            <w:bookmarkEnd w:id="0"/>
            <w:bookmarkEnd w:id="1"/>
            <w:r>
              <w:t>Amendement 542</w:t>
            </w:r>
          </w:p>
        </w:tc>
        <w:tc>
          <w:tcPr>
            <w:tcW w:w="5670" w:type="dxa"/>
            <w:shd w:val="clear" w:color="auto" w:fill="auto"/>
          </w:tcPr>
          <w:p w14:paraId="27134434" w14:textId="55FB2595" w:rsidR="003869AD" w:rsidRPr="003869AD" w:rsidRDefault="003869AD" w:rsidP="001144C6">
            <w:pPr>
              <w:spacing w:after="0"/>
              <w:rPr>
                <w:lang w:val="nl-NL"/>
              </w:rPr>
            </w:pPr>
            <w:r w:rsidRPr="003869AD">
              <w:rPr>
                <w:lang w:val="nl-NL"/>
              </w:rPr>
              <w:t xml:space="preserve">De tekst is die van artikel 5:14. </w:t>
            </w:r>
          </w:p>
        </w:tc>
        <w:tc>
          <w:tcPr>
            <w:tcW w:w="6095" w:type="dxa"/>
            <w:shd w:val="clear" w:color="auto" w:fill="auto"/>
          </w:tcPr>
          <w:p w14:paraId="023C67B5" w14:textId="77777777" w:rsidR="003869AD" w:rsidRPr="003869AD" w:rsidRDefault="003869AD" w:rsidP="003869AD">
            <w:pPr>
              <w:spacing w:after="0"/>
              <w:rPr>
                <w:lang w:val="fr-FR"/>
              </w:rPr>
            </w:pPr>
            <w:r w:rsidRPr="003869AD">
              <w:rPr>
                <w:lang w:val="fr-FR"/>
              </w:rPr>
              <w:t>Le texte est celui de l’article 5:14. </w:t>
            </w:r>
          </w:p>
          <w:p w14:paraId="292C5117" w14:textId="77777777" w:rsidR="003869AD" w:rsidRPr="003869AD" w:rsidRDefault="003869AD" w:rsidP="001144C6">
            <w:pPr>
              <w:spacing w:after="0"/>
              <w:rPr>
                <w:lang w:val="nl-NL"/>
              </w:rPr>
            </w:pPr>
          </w:p>
        </w:tc>
      </w:tr>
    </w:tbl>
    <w:p w14:paraId="2D73C5C3" w14:textId="77777777" w:rsidR="000D42B6" w:rsidRPr="00200CB2" w:rsidRDefault="000D42B6">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5F1B" w14:textId="77777777" w:rsidR="00C94F3F" w:rsidRDefault="00C94F3F" w:rsidP="000D42B6">
      <w:pPr>
        <w:spacing w:after="0" w:line="240" w:lineRule="auto"/>
      </w:pPr>
      <w:r>
        <w:separator/>
      </w:r>
    </w:p>
  </w:endnote>
  <w:endnote w:type="continuationSeparator" w:id="0">
    <w:p w14:paraId="33CFED3C" w14:textId="77777777" w:rsidR="00C94F3F" w:rsidRDefault="00C94F3F"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97EF" w14:textId="77777777" w:rsidR="00C94F3F" w:rsidRDefault="00C94F3F" w:rsidP="000D42B6">
      <w:pPr>
        <w:spacing w:after="0" w:line="240" w:lineRule="auto"/>
      </w:pPr>
      <w:r>
        <w:separator/>
      </w:r>
    </w:p>
  </w:footnote>
  <w:footnote w:type="continuationSeparator" w:id="0">
    <w:p w14:paraId="0F37A4D3" w14:textId="77777777" w:rsidR="00C94F3F" w:rsidRDefault="00C94F3F"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9E5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7633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0452"/>
    <w:rsid w:val="00045500"/>
    <w:rsid w:val="000D42B6"/>
    <w:rsid w:val="000F55B6"/>
    <w:rsid w:val="001144C6"/>
    <w:rsid w:val="00170F95"/>
    <w:rsid w:val="001777AA"/>
    <w:rsid w:val="00200CB2"/>
    <w:rsid w:val="002010E6"/>
    <w:rsid w:val="00202051"/>
    <w:rsid w:val="00266AFF"/>
    <w:rsid w:val="003869AD"/>
    <w:rsid w:val="00393BDA"/>
    <w:rsid w:val="003D46FE"/>
    <w:rsid w:val="003D55CF"/>
    <w:rsid w:val="00417C7D"/>
    <w:rsid w:val="00427696"/>
    <w:rsid w:val="00503582"/>
    <w:rsid w:val="00512C24"/>
    <w:rsid w:val="005407B7"/>
    <w:rsid w:val="00540A16"/>
    <w:rsid w:val="00552278"/>
    <w:rsid w:val="00586C62"/>
    <w:rsid w:val="005974AD"/>
    <w:rsid w:val="005A0621"/>
    <w:rsid w:val="005B33B1"/>
    <w:rsid w:val="006003F3"/>
    <w:rsid w:val="006303E8"/>
    <w:rsid w:val="00632238"/>
    <w:rsid w:val="006B7F51"/>
    <w:rsid w:val="00736CBB"/>
    <w:rsid w:val="007A6A5E"/>
    <w:rsid w:val="007C77EB"/>
    <w:rsid w:val="00871559"/>
    <w:rsid w:val="008A299A"/>
    <w:rsid w:val="00950DFB"/>
    <w:rsid w:val="00966C23"/>
    <w:rsid w:val="0099503B"/>
    <w:rsid w:val="00A133D2"/>
    <w:rsid w:val="00A41BE3"/>
    <w:rsid w:val="00A46D88"/>
    <w:rsid w:val="00AB6D22"/>
    <w:rsid w:val="00B0539A"/>
    <w:rsid w:val="00BB0F3C"/>
    <w:rsid w:val="00C94F3F"/>
    <w:rsid w:val="00CB2983"/>
    <w:rsid w:val="00D638E2"/>
    <w:rsid w:val="00DC54F2"/>
    <w:rsid w:val="00E17723"/>
    <w:rsid w:val="00EC7E26"/>
    <w:rsid w:val="00ED2EFB"/>
    <w:rsid w:val="00ED6543"/>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9B67"/>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6003F3"/>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paragraph" w:styleId="Lijstalinea">
    <w:name w:val="List Paragraph"/>
    <w:basedOn w:val="Standaard"/>
    <w:uiPriority w:val="34"/>
    <w:qFormat/>
    <w:rsid w:val="00586C62"/>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Char">
    <w:name w:val="Kop 1 Char"/>
    <w:basedOn w:val="Standaardalinea-lettertype"/>
    <w:link w:val="Kop1"/>
    <w:uiPriority w:val="9"/>
    <w:rsid w:val="006003F3"/>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6003F3"/>
    <w:rPr>
      <w:color w:val="0563C1" w:themeColor="hyperlink"/>
      <w:u w:val="single"/>
    </w:rPr>
  </w:style>
  <w:style w:type="character" w:styleId="Onopgelostemelding">
    <w:name w:val="Unresolved Mention"/>
    <w:basedOn w:val="Standaardalinea-lettertype"/>
    <w:uiPriority w:val="99"/>
    <w:rsid w:val="0073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RvSt.pdf" TargetMode="External"/><Relationship Id="rId5" Type="http://schemas.openxmlformats.org/officeDocument/2006/relationships/webSettings" Target="webSettings.xml"/><Relationship Id="rId10" Type="http://schemas.openxmlformats.org/officeDocument/2006/relationships/hyperlink" Target="https://bcv-cds.be/wp-content/uploads/2024/03/54K3119001.pdf" TargetMode="External"/><Relationship Id="rId4" Type="http://schemas.openxmlformats.org/officeDocument/2006/relationships/settings" Target="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75F99-3398-F840-B65A-3BE96EE2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36</cp:revision>
  <dcterms:created xsi:type="dcterms:W3CDTF">2019-10-18T10:25:00Z</dcterms:created>
  <dcterms:modified xsi:type="dcterms:W3CDTF">2024-06-12T06:52:00Z</dcterms:modified>
</cp:coreProperties>
</file>