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48F2DBCD" w14:textId="77777777" w:rsidTr="00E17723">
        <w:tc>
          <w:tcPr>
            <w:tcW w:w="1980" w:type="dxa"/>
          </w:tcPr>
          <w:p w14:paraId="33DFCD45" w14:textId="77777777" w:rsidR="000D42B6" w:rsidRPr="00B07AC9" w:rsidRDefault="000D42B6" w:rsidP="000D0E74">
            <w:pPr>
              <w:rPr>
                <w:b/>
                <w:sz w:val="32"/>
                <w:szCs w:val="32"/>
                <w:lang w:val="nl-BE"/>
              </w:rPr>
            </w:pPr>
            <w:r w:rsidRPr="00B07AC9">
              <w:rPr>
                <w:b/>
                <w:sz w:val="32"/>
                <w:szCs w:val="32"/>
                <w:lang w:val="nl-BE"/>
              </w:rPr>
              <w:t xml:space="preserve">ARTIKEL </w:t>
            </w:r>
            <w:r w:rsidR="00B2273C">
              <w:rPr>
                <w:b/>
                <w:sz w:val="32"/>
                <w:szCs w:val="32"/>
                <w:lang w:val="nl-BE"/>
              </w:rPr>
              <w:t>6:23</w:t>
            </w:r>
          </w:p>
        </w:tc>
        <w:tc>
          <w:tcPr>
            <w:tcW w:w="11765" w:type="dxa"/>
            <w:gridSpan w:val="2"/>
            <w:shd w:val="clear" w:color="auto" w:fill="auto"/>
          </w:tcPr>
          <w:p w14:paraId="2BD296E0" w14:textId="77777777" w:rsidR="000D42B6" w:rsidRPr="00382324" w:rsidRDefault="000D42B6" w:rsidP="000D0E74">
            <w:pPr>
              <w:rPr>
                <w:rFonts w:asciiTheme="majorHAnsi" w:eastAsiaTheme="majorEastAsia" w:hAnsiTheme="majorHAnsi" w:cstheme="majorBidi"/>
                <w:b/>
                <w:bCs/>
                <w:color w:val="2E74B5" w:themeColor="accent1" w:themeShade="BF"/>
                <w:sz w:val="32"/>
                <w:szCs w:val="28"/>
                <w:lang w:val="nl-BE"/>
              </w:rPr>
            </w:pPr>
          </w:p>
        </w:tc>
      </w:tr>
      <w:tr w:rsidR="007014F9" w:rsidRPr="00A561F9" w14:paraId="32633E8D" w14:textId="77777777" w:rsidTr="000E715D">
        <w:tc>
          <w:tcPr>
            <w:tcW w:w="13745" w:type="dxa"/>
            <w:gridSpan w:val="3"/>
          </w:tcPr>
          <w:p w14:paraId="27E72BCE" w14:textId="77777777" w:rsidR="007014F9" w:rsidRDefault="007014F9" w:rsidP="007014F9">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6A8839A0" w14:textId="77777777" w:rsidR="007014F9" w:rsidRDefault="007014F9" w:rsidP="007014F9">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0717AD62" w14:textId="77777777" w:rsidR="007014F9" w:rsidRPr="007014F9" w:rsidRDefault="007014F9" w:rsidP="007014F9">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A561F9" w14:paraId="3A5F5EAF" w14:textId="77777777" w:rsidTr="00E17723">
        <w:tc>
          <w:tcPr>
            <w:tcW w:w="1980" w:type="dxa"/>
          </w:tcPr>
          <w:p w14:paraId="246378AC" w14:textId="77777777" w:rsidR="005B33B1" w:rsidRPr="00B07AC9" w:rsidRDefault="005B33B1" w:rsidP="000D0E74">
            <w:pPr>
              <w:rPr>
                <w:b/>
                <w:sz w:val="32"/>
                <w:szCs w:val="32"/>
                <w:lang w:val="nl-BE"/>
              </w:rPr>
            </w:pPr>
          </w:p>
        </w:tc>
        <w:tc>
          <w:tcPr>
            <w:tcW w:w="11765" w:type="dxa"/>
            <w:gridSpan w:val="2"/>
            <w:shd w:val="clear" w:color="auto" w:fill="auto"/>
          </w:tcPr>
          <w:p w14:paraId="171922F9" w14:textId="77777777" w:rsidR="005B33B1" w:rsidRPr="00382324" w:rsidRDefault="005B33B1" w:rsidP="000D0E74">
            <w:pPr>
              <w:rPr>
                <w:rFonts w:asciiTheme="majorHAnsi" w:eastAsiaTheme="majorEastAsia" w:hAnsiTheme="majorHAnsi" w:cstheme="majorBidi"/>
                <w:b/>
                <w:bCs/>
                <w:color w:val="2E74B5" w:themeColor="accent1" w:themeShade="BF"/>
                <w:sz w:val="32"/>
                <w:szCs w:val="28"/>
                <w:lang w:val="nl-BE"/>
              </w:rPr>
            </w:pPr>
          </w:p>
        </w:tc>
      </w:tr>
      <w:tr w:rsidR="00B2273C" w:rsidRPr="000D0E74" w14:paraId="06A67162" w14:textId="77777777" w:rsidTr="009511E4">
        <w:trPr>
          <w:trHeight w:val="803"/>
        </w:trPr>
        <w:tc>
          <w:tcPr>
            <w:tcW w:w="1980" w:type="dxa"/>
          </w:tcPr>
          <w:p w14:paraId="77C02A33" w14:textId="77777777" w:rsidR="00B2273C" w:rsidRDefault="00B2273C" w:rsidP="009511E4">
            <w:pPr>
              <w:spacing w:after="0" w:line="240" w:lineRule="auto"/>
              <w:jc w:val="both"/>
              <w:rPr>
                <w:rFonts w:cs="Calibri"/>
                <w:lang w:val="nl-BE"/>
              </w:rPr>
            </w:pPr>
            <w:r>
              <w:rPr>
                <w:rFonts w:cs="Calibri"/>
                <w:lang w:val="nl-BE"/>
              </w:rPr>
              <w:t>WVV</w:t>
            </w:r>
          </w:p>
        </w:tc>
        <w:tc>
          <w:tcPr>
            <w:tcW w:w="5812" w:type="dxa"/>
            <w:shd w:val="clear" w:color="auto" w:fill="auto"/>
          </w:tcPr>
          <w:p w14:paraId="221FE36F" w14:textId="151752AC" w:rsidR="00B2273C" w:rsidRPr="00333980" w:rsidRDefault="00602EC6" w:rsidP="009511E4">
            <w:pPr>
              <w:spacing w:after="0" w:line="240" w:lineRule="auto"/>
              <w:jc w:val="both"/>
              <w:rPr>
                <w:rFonts w:cstheme="minorHAnsi"/>
                <w:lang w:val="nl-BE"/>
              </w:rPr>
            </w:pPr>
            <w:hyperlink w:anchor="_Amendement_542" w:history="1">
              <w:r w:rsidR="00B2273C" w:rsidRPr="00602EC6">
                <w:rPr>
                  <w:rStyle w:val="Hyperlink"/>
                  <w:rFonts w:cstheme="minorHAnsi"/>
                  <w:lang w:val="nl-NL"/>
                </w:rPr>
                <w:t>Het effect op naam wordt vertegenwoordigd door een inschrijving van het effect in het relevante in artikel 6:24 bedoelde effectenregister. Dit effect kan ook blijken uit de vermelding op naam van een houder in de uitgifteakte.</w:t>
              </w:r>
            </w:hyperlink>
          </w:p>
        </w:tc>
        <w:tc>
          <w:tcPr>
            <w:tcW w:w="5953" w:type="dxa"/>
            <w:shd w:val="clear" w:color="auto" w:fill="auto"/>
          </w:tcPr>
          <w:p w14:paraId="3C64EB5F" w14:textId="3B7D9323" w:rsidR="00B2273C" w:rsidRPr="009511E4" w:rsidRDefault="00602EC6" w:rsidP="009511E4">
            <w:pPr>
              <w:spacing w:after="0" w:line="240" w:lineRule="auto"/>
              <w:jc w:val="both"/>
              <w:rPr>
                <w:rFonts w:cstheme="minorHAnsi"/>
                <w:lang w:val="fr-BE"/>
              </w:rPr>
            </w:pPr>
            <w:hyperlink w:anchor="_Amendement_542_1" w:history="1">
              <w:r w:rsidR="00B2273C" w:rsidRPr="00602EC6">
                <w:rPr>
                  <w:rStyle w:val="Hyperlink"/>
                  <w:rFonts w:cstheme="minorHAnsi"/>
                  <w:lang w:val="fr-BE"/>
                </w:rPr>
                <w:t>Le titre nominatif est représenté par une inscription dans le registre pertinent visé à l’article 6:24. Ce titre peut aussi être établi par la mention du nom de son titulaire dans l’acte d’émission.</w:t>
              </w:r>
            </w:hyperlink>
          </w:p>
        </w:tc>
      </w:tr>
      <w:tr w:rsidR="0064662F" w:rsidRPr="000D0E74" w14:paraId="6A8C6DF2" w14:textId="77777777" w:rsidTr="0064662F">
        <w:trPr>
          <w:trHeight w:val="409"/>
        </w:trPr>
        <w:tc>
          <w:tcPr>
            <w:tcW w:w="1980" w:type="dxa"/>
          </w:tcPr>
          <w:p w14:paraId="216DF5EC" w14:textId="4F2C793B" w:rsidR="0064662F" w:rsidRDefault="0064662F" w:rsidP="009511E4">
            <w:pPr>
              <w:spacing w:after="0" w:line="240" w:lineRule="auto"/>
              <w:jc w:val="both"/>
              <w:rPr>
                <w:rFonts w:cs="Calibri"/>
                <w:lang w:val="nl-BE"/>
              </w:rPr>
            </w:pPr>
            <w:proofErr w:type="spellStart"/>
            <w:r w:rsidRPr="008A488F">
              <w:t>Ontwerp</w:t>
            </w:r>
            <w:proofErr w:type="spellEnd"/>
          </w:p>
        </w:tc>
        <w:tc>
          <w:tcPr>
            <w:tcW w:w="5812" w:type="dxa"/>
            <w:shd w:val="clear" w:color="auto" w:fill="auto"/>
          </w:tcPr>
          <w:p w14:paraId="1280173C" w14:textId="7833B448" w:rsidR="0064662F" w:rsidRPr="00D41C14" w:rsidRDefault="0064662F" w:rsidP="009511E4">
            <w:pPr>
              <w:spacing w:after="0" w:line="240" w:lineRule="auto"/>
              <w:jc w:val="both"/>
              <w:rPr>
                <w:rFonts w:cstheme="minorHAnsi"/>
                <w:lang w:val="nl-NL"/>
              </w:rPr>
            </w:pPr>
            <w:proofErr w:type="spellStart"/>
            <w:r w:rsidRPr="008A488F">
              <w:t>Geen</w:t>
            </w:r>
            <w:proofErr w:type="spellEnd"/>
            <w:r w:rsidRPr="008A488F">
              <w:t xml:space="preserve"> </w:t>
            </w:r>
            <w:proofErr w:type="spellStart"/>
            <w:r w:rsidRPr="008A488F">
              <w:t>artikel</w:t>
            </w:r>
            <w:proofErr w:type="spellEnd"/>
            <w:r>
              <w:t>.</w:t>
            </w:r>
          </w:p>
        </w:tc>
        <w:tc>
          <w:tcPr>
            <w:tcW w:w="5953" w:type="dxa"/>
            <w:shd w:val="clear" w:color="auto" w:fill="auto"/>
          </w:tcPr>
          <w:p w14:paraId="57080AA0" w14:textId="729824EA" w:rsidR="0064662F" w:rsidRPr="00D41C14" w:rsidRDefault="0064662F" w:rsidP="009511E4">
            <w:pPr>
              <w:spacing w:after="0" w:line="240" w:lineRule="auto"/>
              <w:jc w:val="both"/>
              <w:rPr>
                <w:rFonts w:cstheme="minorHAnsi"/>
                <w:lang w:val="fr-BE"/>
              </w:rPr>
            </w:pPr>
            <w:r>
              <w:t xml:space="preserve">Pas </w:t>
            </w:r>
            <w:proofErr w:type="spellStart"/>
            <w:r>
              <w:t>d’article</w:t>
            </w:r>
            <w:proofErr w:type="spellEnd"/>
            <w:r>
              <w:t>.</w:t>
            </w:r>
          </w:p>
        </w:tc>
      </w:tr>
      <w:tr w:rsidR="0064662F" w:rsidRPr="007A1400" w14:paraId="7064BCB1" w14:textId="77777777" w:rsidTr="00602EC6">
        <w:trPr>
          <w:trHeight w:val="450"/>
        </w:trPr>
        <w:tc>
          <w:tcPr>
            <w:tcW w:w="1980" w:type="dxa"/>
          </w:tcPr>
          <w:p w14:paraId="3A587639" w14:textId="77777777" w:rsidR="0064662F" w:rsidRPr="007A1400" w:rsidRDefault="0064662F" w:rsidP="009511E4">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6EBC3655" w14:textId="77777777" w:rsidR="0064662F" w:rsidRPr="007A1400" w:rsidRDefault="0064662F" w:rsidP="009511E4">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bookmarkStart w:id="0" w:name="_GoBack"/>
            <w:bookmarkEnd w:id="0"/>
          </w:p>
        </w:tc>
        <w:tc>
          <w:tcPr>
            <w:tcW w:w="5953" w:type="dxa"/>
            <w:shd w:val="clear" w:color="auto" w:fill="auto"/>
          </w:tcPr>
          <w:p w14:paraId="457D3B9D" w14:textId="77777777" w:rsidR="0064662F" w:rsidRPr="00D41C14" w:rsidRDefault="0064662F" w:rsidP="009511E4">
            <w:pPr>
              <w:spacing w:after="0" w:line="240" w:lineRule="auto"/>
              <w:jc w:val="both"/>
              <w:rPr>
                <w:rFonts w:cstheme="minorHAnsi"/>
                <w:lang w:val="fr-BE"/>
              </w:rPr>
            </w:pPr>
            <w:r>
              <w:rPr>
                <w:rFonts w:cstheme="minorHAnsi"/>
                <w:lang w:val="fr-BE"/>
              </w:rPr>
              <w:t>Pas d’article.</w:t>
            </w:r>
          </w:p>
        </w:tc>
      </w:tr>
      <w:tr w:rsidR="0064662F" w:rsidRPr="007A1400" w14:paraId="2AFA345E" w14:textId="77777777" w:rsidTr="009511E4">
        <w:trPr>
          <w:trHeight w:val="399"/>
        </w:trPr>
        <w:tc>
          <w:tcPr>
            <w:tcW w:w="1980" w:type="dxa"/>
          </w:tcPr>
          <w:p w14:paraId="3DEE9FBD" w14:textId="77777777" w:rsidR="0064662F" w:rsidRPr="008A488F" w:rsidRDefault="0064662F" w:rsidP="009511E4">
            <w:pPr>
              <w:spacing w:after="0"/>
            </w:pPr>
            <w:proofErr w:type="spellStart"/>
            <w:r>
              <w:t>MvT</w:t>
            </w:r>
            <w:proofErr w:type="spellEnd"/>
          </w:p>
        </w:tc>
        <w:tc>
          <w:tcPr>
            <w:tcW w:w="5812" w:type="dxa"/>
            <w:shd w:val="clear" w:color="auto" w:fill="auto"/>
          </w:tcPr>
          <w:p w14:paraId="0672DC52" w14:textId="77777777" w:rsidR="0064662F" w:rsidRPr="00B566A5" w:rsidRDefault="0064662F" w:rsidP="009511E4">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7F7AF447" w14:textId="77777777" w:rsidR="0064662F" w:rsidRDefault="0064662F" w:rsidP="009511E4">
            <w:pPr>
              <w:spacing w:after="0"/>
            </w:pPr>
            <w:r w:rsidRPr="00B566A5">
              <w:t xml:space="preserve">Pas de </w:t>
            </w:r>
            <w:proofErr w:type="spellStart"/>
            <w:r w:rsidRPr="00B566A5">
              <w:t>remarques</w:t>
            </w:r>
            <w:proofErr w:type="spellEnd"/>
            <w:r>
              <w:t>.</w:t>
            </w:r>
          </w:p>
        </w:tc>
      </w:tr>
      <w:tr w:rsidR="0064662F" w:rsidRPr="007A1400" w14:paraId="0BB09469" w14:textId="77777777" w:rsidTr="009511E4">
        <w:trPr>
          <w:trHeight w:val="405"/>
        </w:trPr>
        <w:tc>
          <w:tcPr>
            <w:tcW w:w="1980" w:type="dxa"/>
          </w:tcPr>
          <w:p w14:paraId="5BB7B544" w14:textId="77777777" w:rsidR="0064662F" w:rsidRPr="008A488F" w:rsidRDefault="0064662F" w:rsidP="009511E4">
            <w:pPr>
              <w:spacing w:after="0"/>
            </w:pPr>
            <w:proofErr w:type="spellStart"/>
            <w:r>
              <w:t>Rvst</w:t>
            </w:r>
            <w:proofErr w:type="spellEnd"/>
          </w:p>
        </w:tc>
        <w:tc>
          <w:tcPr>
            <w:tcW w:w="5812" w:type="dxa"/>
            <w:shd w:val="clear" w:color="auto" w:fill="auto"/>
          </w:tcPr>
          <w:p w14:paraId="31B1D79B" w14:textId="77777777" w:rsidR="0064662F" w:rsidRPr="00B566A5" w:rsidRDefault="0064662F" w:rsidP="009511E4">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0EA9305A" w14:textId="77777777" w:rsidR="0064662F" w:rsidRDefault="0064662F" w:rsidP="009511E4">
            <w:pPr>
              <w:spacing w:after="0"/>
            </w:pPr>
            <w:r w:rsidRPr="00B566A5">
              <w:t xml:space="preserve">Pas de </w:t>
            </w:r>
            <w:proofErr w:type="spellStart"/>
            <w:r w:rsidRPr="00B566A5">
              <w:t>remarques</w:t>
            </w:r>
            <w:proofErr w:type="spellEnd"/>
            <w:r>
              <w:t>.</w:t>
            </w:r>
          </w:p>
        </w:tc>
      </w:tr>
      <w:tr w:rsidR="00A561F9" w:rsidRPr="00A561F9" w14:paraId="0088DF09" w14:textId="77777777" w:rsidTr="009511E4">
        <w:trPr>
          <w:trHeight w:val="405"/>
        </w:trPr>
        <w:tc>
          <w:tcPr>
            <w:tcW w:w="1980" w:type="dxa"/>
          </w:tcPr>
          <w:p w14:paraId="5C07CCF1" w14:textId="1DE116A4" w:rsidR="00A561F9" w:rsidRDefault="00A561F9" w:rsidP="00602EC6">
            <w:pPr>
              <w:pStyle w:val="Kop1"/>
            </w:pPr>
            <w:bookmarkStart w:id="1" w:name="_Amendement_542"/>
            <w:bookmarkStart w:id="2" w:name="_Amendement_542_1"/>
            <w:bookmarkEnd w:id="1"/>
            <w:bookmarkEnd w:id="2"/>
            <w:proofErr w:type="spellStart"/>
            <w:r>
              <w:t>Amendement</w:t>
            </w:r>
            <w:proofErr w:type="spellEnd"/>
            <w:r>
              <w:t xml:space="preserve"> 542</w:t>
            </w:r>
          </w:p>
        </w:tc>
        <w:tc>
          <w:tcPr>
            <w:tcW w:w="5812" w:type="dxa"/>
            <w:shd w:val="clear" w:color="auto" w:fill="auto"/>
          </w:tcPr>
          <w:p w14:paraId="324E1710" w14:textId="3EDC6233" w:rsidR="00A561F9" w:rsidRPr="00A561F9" w:rsidRDefault="00A561F9" w:rsidP="009511E4">
            <w:pPr>
              <w:spacing w:after="0"/>
              <w:rPr>
                <w:lang w:val="nl-NL"/>
              </w:rPr>
            </w:pPr>
            <w:r w:rsidRPr="00A561F9">
              <w:rPr>
                <w:lang w:val="nl-NL"/>
              </w:rPr>
              <w:t xml:space="preserve">De tekst is een overeenkomstige herneming van artikel 5:23. </w:t>
            </w:r>
          </w:p>
        </w:tc>
        <w:tc>
          <w:tcPr>
            <w:tcW w:w="5953" w:type="dxa"/>
            <w:shd w:val="clear" w:color="auto" w:fill="auto"/>
          </w:tcPr>
          <w:p w14:paraId="78D78EA9" w14:textId="7C2E98E7" w:rsidR="00A561F9" w:rsidRPr="00602EC6" w:rsidRDefault="00A561F9" w:rsidP="009511E4">
            <w:pPr>
              <w:spacing w:after="0"/>
              <w:rPr>
                <w:lang w:val="fr-FR"/>
              </w:rPr>
            </w:pPr>
            <w:r w:rsidRPr="00602EC6">
              <w:rPr>
                <w:lang w:val="fr-FR"/>
              </w:rPr>
              <w:t xml:space="preserve">Le texte est une reprise conforme de l’article </w:t>
            </w:r>
            <w:proofErr w:type="gramStart"/>
            <w:r w:rsidRPr="00602EC6">
              <w:rPr>
                <w:lang w:val="fr-FR"/>
              </w:rPr>
              <w:t>5:</w:t>
            </w:r>
            <w:proofErr w:type="gramEnd"/>
            <w:r w:rsidRPr="00602EC6">
              <w:rPr>
                <w:lang w:val="fr-FR"/>
              </w:rPr>
              <w:t xml:space="preserve">23. </w:t>
            </w:r>
          </w:p>
        </w:tc>
      </w:tr>
    </w:tbl>
    <w:p w14:paraId="103A3DF7" w14:textId="77777777" w:rsidR="000D42B6" w:rsidRPr="00200CB2" w:rsidRDefault="000D42B6">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702DB" w14:textId="77777777" w:rsidR="00745C1D" w:rsidRDefault="00745C1D" w:rsidP="000D42B6">
      <w:pPr>
        <w:spacing w:after="0" w:line="240" w:lineRule="auto"/>
      </w:pPr>
      <w:r>
        <w:separator/>
      </w:r>
    </w:p>
  </w:endnote>
  <w:endnote w:type="continuationSeparator" w:id="0">
    <w:p w14:paraId="557104CC" w14:textId="77777777" w:rsidR="00745C1D" w:rsidRDefault="00745C1D"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349B8" w14:textId="77777777" w:rsidR="00745C1D" w:rsidRDefault="00745C1D" w:rsidP="000D42B6">
      <w:pPr>
        <w:spacing w:after="0" w:line="240" w:lineRule="auto"/>
      </w:pPr>
      <w:r>
        <w:separator/>
      </w:r>
    </w:p>
  </w:footnote>
  <w:footnote w:type="continuationSeparator" w:id="0">
    <w:p w14:paraId="606F223E" w14:textId="77777777" w:rsidR="00745C1D" w:rsidRDefault="00745C1D"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EC442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45500"/>
    <w:rsid w:val="000D0E74"/>
    <w:rsid w:val="000D42B6"/>
    <w:rsid w:val="001432E0"/>
    <w:rsid w:val="00153A4F"/>
    <w:rsid w:val="001777AA"/>
    <w:rsid w:val="00200CB2"/>
    <w:rsid w:val="00202051"/>
    <w:rsid w:val="00266AFF"/>
    <w:rsid w:val="00393BDA"/>
    <w:rsid w:val="003D46FE"/>
    <w:rsid w:val="003D55CF"/>
    <w:rsid w:val="00417C7D"/>
    <w:rsid w:val="00427696"/>
    <w:rsid w:val="004C7DDE"/>
    <w:rsid w:val="00503582"/>
    <w:rsid w:val="00512C24"/>
    <w:rsid w:val="005407B7"/>
    <w:rsid w:val="00552278"/>
    <w:rsid w:val="005974AD"/>
    <w:rsid w:val="005A0621"/>
    <w:rsid w:val="005B33B1"/>
    <w:rsid w:val="00602EC6"/>
    <w:rsid w:val="006170A4"/>
    <w:rsid w:val="0064662F"/>
    <w:rsid w:val="006922F6"/>
    <w:rsid w:val="007014F9"/>
    <w:rsid w:val="00745C1D"/>
    <w:rsid w:val="007A1400"/>
    <w:rsid w:val="007A6A5E"/>
    <w:rsid w:val="007B29A3"/>
    <w:rsid w:val="00871559"/>
    <w:rsid w:val="008A299A"/>
    <w:rsid w:val="008D169B"/>
    <w:rsid w:val="00950DFB"/>
    <w:rsid w:val="009511E4"/>
    <w:rsid w:val="009662AF"/>
    <w:rsid w:val="0099503B"/>
    <w:rsid w:val="00A41BE3"/>
    <w:rsid w:val="00A46D88"/>
    <w:rsid w:val="00A561F9"/>
    <w:rsid w:val="00B0539A"/>
    <w:rsid w:val="00B2273C"/>
    <w:rsid w:val="00B53841"/>
    <w:rsid w:val="00BB0F3C"/>
    <w:rsid w:val="00C43011"/>
    <w:rsid w:val="00C5679E"/>
    <w:rsid w:val="00DB3C2A"/>
    <w:rsid w:val="00DC54F2"/>
    <w:rsid w:val="00E17723"/>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A2A0"/>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602EC6"/>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paragraph" w:styleId="Lijstalinea">
    <w:name w:val="List Paragraph"/>
    <w:basedOn w:val="Standaard"/>
    <w:uiPriority w:val="34"/>
    <w:qFormat/>
    <w:rsid w:val="007014F9"/>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602EC6"/>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602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2C96-F339-B441-B2B3-1A58924C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1034</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36</cp:revision>
  <dcterms:created xsi:type="dcterms:W3CDTF">2019-10-18T10:25:00Z</dcterms:created>
  <dcterms:modified xsi:type="dcterms:W3CDTF">2021-10-05T17:40:00Z</dcterms:modified>
</cp:coreProperties>
</file>