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670"/>
        <w:gridCol w:w="6095"/>
      </w:tblGrid>
      <w:tr w:rsidR="000D42B6" w:rsidRPr="002A763A" w14:paraId="3D294606" w14:textId="77777777" w:rsidTr="00E17723">
        <w:tc>
          <w:tcPr>
            <w:tcW w:w="1980" w:type="dxa"/>
          </w:tcPr>
          <w:p w14:paraId="5AEC3B89" w14:textId="77777777" w:rsidR="000D42B6" w:rsidRPr="00B07AC9" w:rsidRDefault="000D42B6" w:rsidP="00456AC2">
            <w:pPr>
              <w:rPr>
                <w:b/>
                <w:sz w:val="32"/>
                <w:szCs w:val="32"/>
                <w:lang w:val="nl-BE"/>
              </w:rPr>
            </w:pPr>
            <w:r w:rsidRPr="00B07AC9">
              <w:rPr>
                <w:b/>
                <w:sz w:val="32"/>
                <w:szCs w:val="32"/>
                <w:lang w:val="nl-BE"/>
              </w:rPr>
              <w:t xml:space="preserve">ARTIKEL </w:t>
            </w:r>
            <w:r w:rsidR="00D9012C">
              <w:rPr>
                <w:b/>
                <w:sz w:val="32"/>
                <w:szCs w:val="32"/>
                <w:lang w:val="nl-BE"/>
              </w:rPr>
              <w:t>6:4</w:t>
            </w:r>
            <w:r w:rsidR="0056512F">
              <w:rPr>
                <w:b/>
                <w:sz w:val="32"/>
                <w:szCs w:val="32"/>
                <w:lang w:val="nl-BE"/>
              </w:rPr>
              <w:t>7</w:t>
            </w:r>
          </w:p>
        </w:tc>
        <w:tc>
          <w:tcPr>
            <w:tcW w:w="11765" w:type="dxa"/>
            <w:gridSpan w:val="2"/>
            <w:shd w:val="clear" w:color="auto" w:fill="auto"/>
          </w:tcPr>
          <w:p w14:paraId="33B4E105" w14:textId="77777777" w:rsidR="000D42B6" w:rsidRPr="00382324" w:rsidRDefault="000D42B6" w:rsidP="00456AC2">
            <w:pPr>
              <w:rPr>
                <w:rFonts w:asciiTheme="majorHAnsi" w:eastAsiaTheme="majorEastAsia" w:hAnsiTheme="majorHAnsi" w:cstheme="majorBidi"/>
                <w:b/>
                <w:bCs/>
                <w:color w:val="2E74B5" w:themeColor="accent1" w:themeShade="BF"/>
                <w:sz w:val="32"/>
                <w:szCs w:val="28"/>
                <w:lang w:val="nl-BE"/>
              </w:rPr>
            </w:pPr>
          </w:p>
        </w:tc>
      </w:tr>
      <w:tr w:rsidR="00D11C51" w:rsidRPr="00960C29" w14:paraId="5A79C1CE" w14:textId="77777777" w:rsidTr="00766D4E">
        <w:tc>
          <w:tcPr>
            <w:tcW w:w="13745" w:type="dxa"/>
            <w:gridSpan w:val="3"/>
          </w:tcPr>
          <w:p w14:paraId="73701969" w14:textId="77777777" w:rsidR="00D11C51" w:rsidRDefault="00D11C51" w:rsidP="00D11C51">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2E8BCB0E" w14:textId="77777777" w:rsidR="00D11C51" w:rsidRDefault="00D11C51" w:rsidP="00D11C51">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43F99FF1" w14:textId="77777777" w:rsidR="00D11C51" w:rsidRPr="00D11C51" w:rsidRDefault="00D11C51" w:rsidP="00D11C51">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960C29" w14:paraId="4B1B03A0" w14:textId="77777777" w:rsidTr="00E17723">
        <w:tc>
          <w:tcPr>
            <w:tcW w:w="1980" w:type="dxa"/>
          </w:tcPr>
          <w:p w14:paraId="0C0CF333" w14:textId="77777777" w:rsidR="005B33B1" w:rsidRPr="00B07AC9" w:rsidRDefault="005B33B1" w:rsidP="00456AC2">
            <w:pPr>
              <w:rPr>
                <w:b/>
                <w:sz w:val="32"/>
                <w:szCs w:val="32"/>
                <w:lang w:val="nl-BE"/>
              </w:rPr>
            </w:pPr>
          </w:p>
        </w:tc>
        <w:tc>
          <w:tcPr>
            <w:tcW w:w="11765" w:type="dxa"/>
            <w:gridSpan w:val="2"/>
            <w:shd w:val="clear" w:color="auto" w:fill="auto"/>
          </w:tcPr>
          <w:p w14:paraId="67DAAC90" w14:textId="77777777" w:rsidR="005B33B1" w:rsidRPr="00382324" w:rsidRDefault="005B33B1" w:rsidP="00456AC2">
            <w:pPr>
              <w:rPr>
                <w:rFonts w:asciiTheme="majorHAnsi" w:eastAsiaTheme="majorEastAsia" w:hAnsiTheme="majorHAnsi" w:cstheme="majorBidi"/>
                <w:b/>
                <w:bCs/>
                <w:color w:val="2E74B5" w:themeColor="accent1" w:themeShade="BF"/>
                <w:sz w:val="32"/>
                <w:szCs w:val="28"/>
                <w:lang w:val="nl-BE"/>
              </w:rPr>
            </w:pPr>
          </w:p>
        </w:tc>
      </w:tr>
      <w:tr w:rsidR="0056512F" w:rsidRPr="00456AC2" w14:paraId="13813300" w14:textId="77777777" w:rsidTr="004235DE">
        <w:trPr>
          <w:trHeight w:val="803"/>
        </w:trPr>
        <w:tc>
          <w:tcPr>
            <w:tcW w:w="1980" w:type="dxa"/>
          </w:tcPr>
          <w:p w14:paraId="6666FFDE" w14:textId="77777777" w:rsidR="0056512F" w:rsidRDefault="0056512F" w:rsidP="00456AC2">
            <w:pPr>
              <w:spacing w:after="0" w:line="240" w:lineRule="auto"/>
              <w:jc w:val="both"/>
              <w:rPr>
                <w:rFonts w:cs="Calibri"/>
                <w:lang w:val="nl-BE"/>
              </w:rPr>
            </w:pPr>
            <w:r>
              <w:rPr>
                <w:rFonts w:cs="Calibri"/>
                <w:lang w:val="nl-BE"/>
              </w:rPr>
              <w:t>WVV</w:t>
            </w:r>
          </w:p>
        </w:tc>
        <w:tc>
          <w:tcPr>
            <w:tcW w:w="5670" w:type="dxa"/>
            <w:shd w:val="clear" w:color="auto" w:fill="auto"/>
          </w:tcPr>
          <w:p w14:paraId="1872D353" w14:textId="2F9AB58C" w:rsidR="0056512F" w:rsidRPr="004235DE" w:rsidRDefault="0005762C" w:rsidP="00456AC2">
            <w:pPr>
              <w:spacing w:after="0" w:line="240" w:lineRule="auto"/>
              <w:jc w:val="both"/>
              <w:rPr>
                <w:rFonts w:cstheme="minorHAnsi"/>
                <w:lang w:val="nl-NL"/>
              </w:rPr>
            </w:pPr>
            <w:hyperlink w:anchor="_Amendement_542" w:history="1">
              <w:r w:rsidR="0056512F" w:rsidRPr="0005762C">
                <w:rPr>
                  <w:rStyle w:val="Hyperlink"/>
                  <w:rFonts w:cstheme="minorHAnsi"/>
                  <w:lang w:val="nl-NL"/>
                </w:rPr>
                <w:t>De coöperatieve vennootschap kan een overeenkomst van lening aangaan in de vorm van uitgifte van obligaties. Obligaties kunnen voor een bepaalde termijn of eeuwigdurend worden uitgegeven.</w:t>
              </w:r>
            </w:hyperlink>
          </w:p>
        </w:tc>
        <w:tc>
          <w:tcPr>
            <w:tcW w:w="6095" w:type="dxa"/>
            <w:shd w:val="clear" w:color="auto" w:fill="auto"/>
          </w:tcPr>
          <w:p w14:paraId="0821CB4E" w14:textId="066652C7" w:rsidR="0056512F" w:rsidRPr="0056512F" w:rsidRDefault="0005762C" w:rsidP="00456AC2">
            <w:pPr>
              <w:spacing w:after="0" w:line="240" w:lineRule="auto"/>
              <w:jc w:val="both"/>
              <w:rPr>
                <w:rFonts w:cstheme="minorHAnsi"/>
                <w:lang w:val="fr-FR"/>
              </w:rPr>
            </w:pPr>
            <w:hyperlink w:anchor="_Amendement_542_1" w:history="1">
              <w:r w:rsidR="0056512F" w:rsidRPr="0005762C">
                <w:rPr>
                  <w:rStyle w:val="Hyperlink"/>
                  <w:rFonts w:cstheme="minorHAnsi"/>
                  <w:lang w:val="fr-BE"/>
                </w:rPr>
                <w:t>La société coopérative peut contracter des emprunts sous la forme d’émission d’obligations. Les obligations peuvent être émises pour une durée déterminée ou à titre perpétuel.</w:t>
              </w:r>
            </w:hyperlink>
            <w:bookmarkStart w:id="0" w:name="_GoBack"/>
            <w:bookmarkEnd w:id="0"/>
          </w:p>
        </w:tc>
      </w:tr>
      <w:tr w:rsidR="004A7476" w:rsidRPr="00456AC2" w14:paraId="799CFB2E" w14:textId="77777777" w:rsidTr="004A7476">
        <w:trPr>
          <w:trHeight w:val="381"/>
        </w:trPr>
        <w:tc>
          <w:tcPr>
            <w:tcW w:w="1980" w:type="dxa"/>
          </w:tcPr>
          <w:p w14:paraId="62A91349" w14:textId="375E15A4" w:rsidR="004A7476" w:rsidRDefault="004A7476" w:rsidP="00456AC2">
            <w:pPr>
              <w:spacing w:after="0" w:line="240" w:lineRule="auto"/>
              <w:jc w:val="both"/>
              <w:rPr>
                <w:rFonts w:cs="Calibri"/>
                <w:lang w:val="nl-BE"/>
              </w:rPr>
            </w:pPr>
            <w:proofErr w:type="spellStart"/>
            <w:r w:rsidRPr="0013064F">
              <w:t>Ontwerp</w:t>
            </w:r>
            <w:proofErr w:type="spellEnd"/>
          </w:p>
        </w:tc>
        <w:tc>
          <w:tcPr>
            <w:tcW w:w="5670" w:type="dxa"/>
            <w:shd w:val="clear" w:color="auto" w:fill="auto"/>
          </w:tcPr>
          <w:p w14:paraId="0B55CC09" w14:textId="2F70FFA8" w:rsidR="004A7476" w:rsidRPr="00D41C14" w:rsidRDefault="004A7476" w:rsidP="00456AC2">
            <w:pPr>
              <w:spacing w:after="0" w:line="240" w:lineRule="auto"/>
              <w:jc w:val="both"/>
              <w:rPr>
                <w:rFonts w:cstheme="minorHAnsi"/>
                <w:lang w:val="nl-NL"/>
              </w:rPr>
            </w:pPr>
            <w:proofErr w:type="spellStart"/>
            <w:r w:rsidRPr="0013064F">
              <w:t>Geen</w:t>
            </w:r>
            <w:proofErr w:type="spellEnd"/>
            <w:r w:rsidRPr="0013064F">
              <w:t xml:space="preserve"> </w:t>
            </w:r>
            <w:proofErr w:type="spellStart"/>
            <w:r w:rsidRPr="0013064F">
              <w:t>artikel</w:t>
            </w:r>
            <w:proofErr w:type="spellEnd"/>
            <w:r>
              <w:t>.</w:t>
            </w:r>
          </w:p>
        </w:tc>
        <w:tc>
          <w:tcPr>
            <w:tcW w:w="6095" w:type="dxa"/>
            <w:shd w:val="clear" w:color="auto" w:fill="auto"/>
          </w:tcPr>
          <w:p w14:paraId="75813A0D" w14:textId="1D0CAA06" w:rsidR="004A7476" w:rsidRPr="00D41C14" w:rsidRDefault="004A7476" w:rsidP="00456AC2">
            <w:pPr>
              <w:spacing w:after="0" w:line="240" w:lineRule="auto"/>
              <w:jc w:val="both"/>
              <w:rPr>
                <w:rFonts w:cstheme="minorHAnsi"/>
                <w:lang w:val="fr-BE"/>
              </w:rPr>
            </w:pPr>
            <w:r>
              <w:t xml:space="preserve">Pas </w:t>
            </w:r>
            <w:proofErr w:type="spellStart"/>
            <w:r>
              <w:t>d’article</w:t>
            </w:r>
            <w:proofErr w:type="spellEnd"/>
            <w:r>
              <w:t>.</w:t>
            </w:r>
          </w:p>
        </w:tc>
      </w:tr>
      <w:tr w:rsidR="004A7476" w:rsidRPr="006A2063" w14:paraId="5B792236" w14:textId="77777777" w:rsidTr="004235DE">
        <w:trPr>
          <w:trHeight w:val="421"/>
        </w:trPr>
        <w:tc>
          <w:tcPr>
            <w:tcW w:w="1980" w:type="dxa"/>
          </w:tcPr>
          <w:p w14:paraId="5E8E3B4C" w14:textId="77777777" w:rsidR="004A7476" w:rsidRPr="006A2063" w:rsidRDefault="004A7476" w:rsidP="00456AC2">
            <w:pPr>
              <w:spacing w:after="0" w:line="240" w:lineRule="auto"/>
              <w:jc w:val="both"/>
              <w:rPr>
                <w:rFonts w:cs="Calibri"/>
                <w:lang w:val="fr-FR"/>
              </w:rPr>
            </w:pPr>
            <w:proofErr w:type="spellStart"/>
            <w:r>
              <w:rPr>
                <w:rFonts w:cs="Calibri"/>
                <w:lang w:val="fr-FR"/>
              </w:rPr>
              <w:t>Voorontwerp</w:t>
            </w:r>
            <w:proofErr w:type="spellEnd"/>
          </w:p>
        </w:tc>
        <w:tc>
          <w:tcPr>
            <w:tcW w:w="5670" w:type="dxa"/>
            <w:shd w:val="clear" w:color="auto" w:fill="auto"/>
          </w:tcPr>
          <w:p w14:paraId="1185CA93" w14:textId="77777777" w:rsidR="004A7476" w:rsidRPr="006A2063" w:rsidRDefault="004A7476" w:rsidP="00456AC2">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6095" w:type="dxa"/>
            <w:shd w:val="clear" w:color="auto" w:fill="auto"/>
          </w:tcPr>
          <w:p w14:paraId="54B91576" w14:textId="77777777" w:rsidR="004A7476" w:rsidRPr="00D41C14" w:rsidRDefault="004A7476" w:rsidP="00456AC2">
            <w:pPr>
              <w:spacing w:after="0" w:line="240" w:lineRule="auto"/>
              <w:jc w:val="both"/>
              <w:rPr>
                <w:rFonts w:cstheme="minorHAnsi"/>
                <w:lang w:val="fr-BE"/>
              </w:rPr>
            </w:pPr>
            <w:r>
              <w:rPr>
                <w:rFonts w:cstheme="minorHAnsi"/>
                <w:lang w:val="fr-BE"/>
              </w:rPr>
              <w:t>Pas d’article.</w:t>
            </w:r>
          </w:p>
        </w:tc>
      </w:tr>
      <w:tr w:rsidR="004A7476" w:rsidRPr="006A2063" w14:paraId="19397EA2" w14:textId="77777777" w:rsidTr="00456AC2">
        <w:trPr>
          <w:trHeight w:val="419"/>
        </w:trPr>
        <w:tc>
          <w:tcPr>
            <w:tcW w:w="1980" w:type="dxa"/>
          </w:tcPr>
          <w:p w14:paraId="0D3C5AEE" w14:textId="77777777" w:rsidR="004A7476" w:rsidRPr="0013064F" w:rsidRDefault="004A7476" w:rsidP="00456AC2">
            <w:pPr>
              <w:spacing w:after="0"/>
            </w:pPr>
            <w:proofErr w:type="spellStart"/>
            <w:r>
              <w:t>MvT</w:t>
            </w:r>
            <w:proofErr w:type="spellEnd"/>
          </w:p>
        </w:tc>
        <w:tc>
          <w:tcPr>
            <w:tcW w:w="5670" w:type="dxa"/>
            <w:shd w:val="clear" w:color="auto" w:fill="auto"/>
          </w:tcPr>
          <w:p w14:paraId="5F791B7A" w14:textId="77777777" w:rsidR="004A7476" w:rsidRPr="00B566A5" w:rsidRDefault="004A7476" w:rsidP="00456AC2">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6095" w:type="dxa"/>
            <w:shd w:val="clear" w:color="auto" w:fill="auto"/>
          </w:tcPr>
          <w:p w14:paraId="441FF652" w14:textId="77777777" w:rsidR="004A7476" w:rsidRDefault="004A7476" w:rsidP="00456AC2">
            <w:pPr>
              <w:spacing w:after="0"/>
            </w:pPr>
            <w:r w:rsidRPr="00B566A5">
              <w:t xml:space="preserve">Pas de </w:t>
            </w:r>
            <w:proofErr w:type="spellStart"/>
            <w:r w:rsidRPr="00B566A5">
              <w:t>remarques</w:t>
            </w:r>
            <w:proofErr w:type="spellEnd"/>
            <w:r>
              <w:t>.</w:t>
            </w:r>
          </w:p>
        </w:tc>
      </w:tr>
      <w:tr w:rsidR="004A7476" w:rsidRPr="006A2063" w14:paraId="6EED4360" w14:textId="77777777" w:rsidTr="00456AC2">
        <w:trPr>
          <w:trHeight w:val="410"/>
        </w:trPr>
        <w:tc>
          <w:tcPr>
            <w:tcW w:w="1980" w:type="dxa"/>
          </w:tcPr>
          <w:p w14:paraId="4DBBD455" w14:textId="77777777" w:rsidR="004A7476" w:rsidRPr="0013064F" w:rsidRDefault="004A7476" w:rsidP="00456AC2">
            <w:pPr>
              <w:spacing w:after="0"/>
            </w:pPr>
            <w:proofErr w:type="spellStart"/>
            <w:r>
              <w:t>RvSt</w:t>
            </w:r>
            <w:proofErr w:type="spellEnd"/>
          </w:p>
        </w:tc>
        <w:tc>
          <w:tcPr>
            <w:tcW w:w="5670" w:type="dxa"/>
            <w:shd w:val="clear" w:color="auto" w:fill="auto"/>
          </w:tcPr>
          <w:p w14:paraId="39CDA5A8" w14:textId="77777777" w:rsidR="004A7476" w:rsidRPr="00B566A5" w:rsidRDefault="004A7476" w:rsidP="00456AC2">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6095" w:type="dxa"/>
            <w:shd w:val="clear" w:color="auto" w:fill="auto"/>
          </w:tcPr>
          <w:p w14:paraId="215903A3" w14:textId="77777777" w:rsidR="004A7476" w:rsidRDefault="004A7476" w:rsidP="00456AC2">
            <w:pPr>
              <w:spacing w:after="0"/>
            </w:pPr>
            <w:r w:rsidRPr="00B566A5">
              <w:t xml:space="preserve">Pas de </w:t>
            </w:r>
            <w:proofErr w:type="spellStart"/>
            <w:r w:rsidRPr="00B566A5">
              <w:t>remarques</w:t>
            </w:r>
            <w:proofErr w:type="spellEnd"/>
            <w:r>
              <w:t>.</w:t>
            </w:r>
          </w:p>
        </w:tc>
      </w:tr>
      <w:tr w:rsidR="00960C29" w:rsidRPr="0005762C" w14:paraId="63A40071" w14:textId="77777777" w:rsidTr="00456AC2">
        <w:trPr>
          <w:trHeight w:val="410"/>
        </w:trPr>
        <w:tc>
          <w:tcPr>
            <w:tcW w:w="1980" w:type="dxa"/>
          </w:tcPr>
          <w:p w14:paraId="4CC3884C" w14:textId="25B1CED0" w:rsidR="00960C29" w:rsidRDefault="00960C29" w:rsidP="0005762C">
            <w:pPr>
              <w:pStyle w:val="Kop1"/>
            </w:pPr>
            <w:bookmarkStart w:id="1" w:name="_Amendement_542"/>
            <w:bookmarkStart w:id="2" w:name="_Amendement_542_1"/>
            <w:bookmarkEnd w:id="1"/>
            <w:bookmarkEnd w:id="2"/>
            <w:proofErr w:type="spellStart"/>
            <w:r>
              <w:t>Amendement</w:t>
            </w:r>
            <w:proofErr w:type="spellEnd"/>
            <w:r>
              <w:t xml:space="preserve"> 542</w:t>
            </w:r>
          </w:p>
        </w:tc>
        <w:tc>
          <w:tcPr>
            <w:tcW w:w="5670" w:type="dxa"/>
            <w:shd w:val="clear" w:color="auto" w:fill="auto"/>
          </w:tcPr>
          <w:p w14:paraId="0450999D" w14:textId="6C2F37F6" w:rsidR="00960C29" w:rsidRPr="00992DA0" w:rsidRDefault="00992DA0" w:rsidP="00992DA0">
            <w:pPr>
              <w:spacing w:after="0"/>
              <w:jc w:val="both"/>
              <w:rPr>
                <w:lang w:val="nl-NL"/>
              </w:rPr>
            </w:pPr>
            <w:r w:rsidRPr="00992DA0">
              <w:rPr>
                <w:lang w:val="nl-NL"/>
              </w:rPr>
              <w:t xml:space="preserve">De tekst is een overeenkomstige herneming van artikel 5:50, met dien verstande dat een coöperatieve vennootschap geen converteerbare obligaties kan uitgeven. </w:t>
            </w:r>
          </w:p>
        </w:tc>
        <w:tc>
          <w:tcPr>
            <w:tcW w:w="6095" w:type="dxa"/>
            <w:shd w:val="clear" w:color="auto" w:fill="auto"/>
          </w:tcPr>
          <w:p w14:paraId="2321D2E2" w14:textId="441E8754" w:rsidR="00960C29" w:rsidRPr="0005762C" w:rsidRDefault="0005762C" w:rsidP="0005762C">
            <w:pPr>
              <w:spacing w:after="0"/>
              <w:jc w:val="both"/>
              <w:rPr>
                <w:lang w:val="fr-FR"/>
              </w:rPr>
            </w:pPr>
            <w:r w:rsidRPr="0005762C">
              <w:rPr>
                <w:lang w:val="fr-FR"/>
              </w:rPr>
              <w:t xml:space="preserve">Le texte est une reprise conforme de l’article </w:t>
            </w:r>
            <w:proofErr w:type="gramStart"/>
            <w:r w:rsidRPr="0005762C">
              <w:rPr>
                <w:lang w:val="fr-FR"/>
              </w:rPr>
              <w:t>5:</w:t>
            </w:r>
            <w:proofErr w:type="gramEnd"/>
            <w:r w:rsidRPr="0005762C">
              <w:rPr>
                <w:lang w:val="fr-FR"/>
              </w:rPr>
              <w:t xml:space="preserve">50, étant entendu qu’une société coopérative ne peut pas émettre des obligations convertibles. </w:t>
            </w:r>
          </w:p>
        </w:tc>
      </w:tr>
    </w:tbl>
    <w:p w14:paraId="1F3EBECD"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EC489" w14:textId="77777777" w:rsidR="00AA55CB" w:rsidRDefault="00AA55CB" w:rsidP="000D42B6">
      <w:pPr>
        <w:spacing w:after="0" w:line="240" w:lineRule="auto"/>
      </w:pPr>
      <w:r>
        <w:separator/>
      </w:r>
    </w:p>
  </w:endnote>
  <w:endnote w:type="continuationSeparator" w:id="0">
    <w:p w14:paraId="5C3E8721" w14:textId="77777777" w:rsidR="00AA55CB" w:rsidRDefault="00AA55C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B7909" w14:textId="77777777" w:rsidR="00AA55CB" w:rsidRDefault="00AA55CB" w:rsidP="000D42B6">
      <w:pPr>
        <w:spacing w:after="0" w:line="240" w:lineRule="auto"/>
      </w:pPr>
      <w:r>
        <w:separator/>
      </w:r>
    </w:p>
  </w:footnote>
  <w:footnote w:type="continuationSeparator" w:id="0">
    <w:p w14:paraId="0CC535CE" w14:textId="77777777" w:rsidR="00AA55CB" w:rsidRDefault="00AA55C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96621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5762C"/>
    <w:rsid w:val="0006172F"/>
    <w:rsid w:val="000B434D"/>
    <w:rsid w:val="000C7A36"/>
    <w:rsid w:val="000D42B6"/>
    <w:rsid w:val="00153A4F"/>
    <w:rsid w:val="001777AA"/>
    <w:rsid w:val="001A0A02"/>
    <w:rsid w:val="001C4D4C"/>
    <w:rsid w:val="00200CB2"/>
    <w:rsid w:val="00202051"/>
    <w:rsid w:val="00247031"/>
    <w:rsid w:val="00266AFF"/>
    <w:rsid w:val="002E2C50"/>
    <w:rsid w:val="00311F1A"/>
    <w:rsid w:val="003813A5"/>
    <w:rsid w:val="00393BDA"/>
    <w:rsid w:val="003B05A2"/>
    <w:rsid w:val="003D46FE"/>
    <w:rsid w:val="003D55CF"/>
    <w:rsid w:val="00417C7D"/>
    <w:rsid w:val="004235DE"/>
    <w:rsid w:val="00427696"/>
    <w:rsid w:val="00456AC2"/>
    <w:rsid w:val="00475FC8"/>
    <w:rsid w:val="004A7476"/>
    <w:rsid w:val="00503582"/>
    <w:rsid w:val="00512C24"/>
    <w:rsid w:val="005407B7"/>
    <w:rsid w:val="00552278"/>
    <w:rsid w:val="0056512F"/>
    <w:rsid w:val="0057031D"/>
    <w:rsid w:val="005974AD"/>
    <w:rsid w:val="005A0621"/>
    <w:rsid w:val="005B33B1"/>
    <w:rsid w:val="006170A4"/>
    <w:rsid w:val="00642F57"/>
    <w:rsid w:val="006A2063"/>
    <w:rsid w:val="007061E6"/>
    <w:rsid w:val="007A6A5E"/>
    <w:rsid w:val="007B29A3"/>
    <w:rsid w:val="007D19C2"/>
    <w:rsid w:val="00871559"/>
    <w:rsid w:val="008849AC"/>
    <w:rsid w:val="008A299A"/>
    <w:rsid w:val="008D169B"/>
    <w:rsid w:val="00916F5F"/>
    <w:rsid w:val="00950DFB"/>
    <w:rsid w:val="00960C29"/>
    <w:rsid w:val="009662AF"/>
    <w:rsid w:val="00985EF6"/>
    <w:rsid w:val="00992DA0"/>
    <w:rsid w:val="0099503B"/>
    <w:rsid w:val="009D1831"/>
    <w:rsid w:val="00A41BE3"/>
    <w:rsid w:val="00A46D88"/>
    <w:rsid w:val="00A97687"/>
    <w:rsid w:val="00AA55CB"/>
    <w:rsid w:val="00B0539A"/>
    <w:rsid w:val="00B2273C"/>
    <w:rsid w:val="00B53841"/>
    <w:rsid w:val="00BB0F3C"/>
    <w:rsid w:val="00C43011"/>
    <w:rsid w:val="00CE1421"/>
    <w:rsid w:val="00D11C51"/>
    <w:rsid w:val="00D61286"/>
    <w:rsid w:val="00D9012C"/>
    <w:rsid w:val="00D964C6"/>
    <w:rsid w:val="00DC54F2"/>
    <w:rsid w:val="00E17723"/>
    <w:rsid w:val="00E8314B"/>
    <w:rsid w:val="00EC7E2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B23E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05762C"/>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D11C51"/>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05762C"/>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057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41070-D524-E843-861D-707AE443A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1141</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61</cp:revision>
  <dcterms:created xsi:type="dcterms:W3CDTF">2019-10-18T10:25:00Z</dcterms:created>
  <dcterms:modified xsi:type="dcterms:W3CDTF">2021-10-05T18:50:00Z</dcterms:modified>
</cp:coreProperties>
</file>