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2B758708" w14:textId="77777777" w:rsidTr="00E17723">
        <w:tc>
          <w:tcPr>
            <w:tcW w:w="1980" w:type="dxa"/>
          </w:tcPr>
          <w:p w14:paraId="3AEDE0AA" w14:textId="77777777" w:rsidR="000D42B6" w:rsidRPr="00B07AC9" w:rsidRDefault="000D42B6" w:rsidP="004F0512">
            <w:pPr>
              <w:rPr>
                <w:b/>
                <w:sz w:val="32"/>
                <w:szCs w:val="32"/>
                <w:lang w:val="nl-BE"/>
              </w:rPr>
            </w:pPr>
            <w:r w:rsidRPr="00B07AC9">
              <w:rPr>
                <w:b/>
                <w:sz w:val="32"/>
                <w:szCs w:val="32"/>
                <w:lang w:val="nl-BE"/>
              </w:rPr>
              <w:t xml:space="preserve">ARTIKEL </w:t>
            </w:r>
            <w:r w:rsidR="00077EBB">
              <w:rPr>
                <w:b/>
                <w:sz w:val="32"/>
                <w:szCs w:val="32"/>
                <w:lang w:val="nl-BE"/>
              </w:rPr>
              <w:t>6:5</w:t>
            </w:r>
            <w:r w:rsidR="00272BA1">
              <w:rPr>
                <w:b/>
                <w:sz w:val="32"/>
                <w:szCs w:val="32"/>
                <w:lang w:val="nl-BE"/>
              </w:rPr>
              <w:t>9</w:t>
            </w:r>
          </w:p>
        </w:tc>
        <w:tc>
          <w:tcPr>
            <w:tcW w:w="11765" w:type="dxa"/>
            <w:gridSpan w:val="2"/>
            <w:shd w:val="clear" w:color="auto" w:fill="auto"/>
          </w:tcPr>
          <w:p w14:paraId="52D0B325" w14:textId="77777777" w:rsidR="000D42B6" w:rsidRPr="00382324" w:rsidRDefault="000D42B6" w:rsidP="004F0512">
            <w:pPr>
              <w:rPr>
                <w:rFonts w:asciiTheme="majorHAnsi" w:eastAsiaTheme="majorEastAsia" w:hAnsiTheme="majorHAnsi" w:cstheme="majorBidi"/>
                <w:b/>
                <w:bCs/>
                <w:color w:val="2E74B5" w:themeColor="accent1" w:themeShade="BF"/>
                <w:sz w:val="32"/>
                <w:szCs w:val="28"/>
                <w:lang w:val="nl-BE"/>
              </w:rPr>
            </w:pPr>
          </w:p>
        </w:tc>
      </w:tr>
      <w:tr w:rsidR="00D97116" w:rsidRPr="00503780" w14:paraId="050F0437" w14:textId="77777777" w:rsidTr="00672C10">
        <w:tc>
          <w:tcPr>
            <w:tcW w:w="13745" w:type="dxa"/>
            <w:gridSpan w:val="3"/>
          </w:tcPr>
          <w:p w14:paraId="56CA09A8" w14:textId="77777777" w:rsidR="00D97116" w:rsidRDefault="00D97116" w:rsidP="00D97116">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1FE16460" w14:textId="77777777" w:rsidR="00D97116" w:rsidRDefault="00D97116" w:rsidP="00D97116">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24D47165" w14:textId="77777777" w:rsidR="00D97116" w:rsidRPr="00D97116" w:rsidRDefault="00D97116" w:rsidP="00D97116">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503780" w14:paraId="7FD86CDB" w14:textId="77777777" w:rsidTr="00E17723">
        <w:tc>
          <w:tcPr>
            <w:tcW w:w="1980" w:type="dxa"/>
          </w:tcPr>
          <w:p w14:paraId="2C216143" w14:textId="77777777" w:rsidR="005B33B1" w:rsidRPr="00B07AC9" w:rsidRDefault="005B33B1" w:rsidP="004F0512">
            <w:pPr>
              <w:rPr>
                <w:b/>
                <w:sz w:val="32"/>
                <w:szCs w:val="32"/>
                <w:lang w:val="nl-BE"/>
              </w:rPr>
            </w:pPr>
          </w:p>
        </w:tc>
        <w:tc>
          <w:tcPr>
            <w:tcW w:w="11765" w:type="dxa"/>
            <w:gridSpan w:val="2"/>
            <w:shd w:val="clear" w:color="auto" w:fill="auto"/>
          </w:tcPr>
          <w:p w14:paraId="179D126C" w14:textId="77777777" w:rsidR="005B33B1" w:rsidRPr="00382324" w:rsidRDefault="005B33B1" w:rsidP="004F0512">
            <w:pPr>
              <w:rPr>
                <w:rFonts w:asciiTheme="majorHAnsi" w:eastAsiaTheme="majorEastAsia" w:hAnsiTheme="majorHAnsi" w:cstheme="majorBidi"/>
                <w:b/>
                <w:bCs/>
                <w:color w:val="2E74B5" w:themeColor="accent1" w:themeShade="BF"/>
                <w:sz w:val="32"/>
                <w:szCs w:val="28"/>
                <w:lang w:val="nl-BE"/>
              </w:rPr>
            </w:pPr>
          </w:p>
        </w:tc>
      </w:tr>
      <w:tr w:rsidR="00272BA1" w:rsidRPr="00503780" w14:paraId="1D66D23D" w14:textId="77777777" w:rsidTr="009038E4">
        <w:trPr>
          <w:trHeight w:val="803"/>
        </w:trPr>
        <w:tc>
          <w:tcPr>
            <w:tcW w:w="1980" w:type="dxa"/>
          </w:tcPr>
          <w:p w14:paraId="2CD51388" w14:textId="77777777" w:rsidR="00272BA1" w:rsidRDefault="00272BA1" w:rsidP="004F0512">
            <w:pPr>
              <w:spacing w:after="0" w:line="240" w:lineRule="auto"/>
              <w:jc w:val="both"/>
              <w:rPr>
                <w:rFonts w:cs="Calibri"/>
                <w:lang w:val="nl-BE"/>
              </w:rPr>
            </w:pPr>
            <w:r>
              <w:rPr>
                <w:rFonts w:cs="Calibri"/>
                <w:lang w:val="nl-BE"/>
              </w:rPr>
              <w:t>WVV</w:t>
            </w:r>
          </w:p>
        </w:tc>
        <w:tc>
          <w:tcPr>
            <w:tcW w:w="5812" w:type="dxa"/>
            <w:shd w:val="clear" w:color="auto" w:fill="auto"/>
          </w:tcPr>
          <w:p w14:paraId="055B198F" w14:textId="27B070A5" w:rsidR="00272BA1" w:rsidRPr="00BE2204" w:rsidRDefault="00BE2204" w:rsidP="004F0512">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272BA1" w:rsidRPr="00BE2204">
              <w:rPr>
                <w:rStyle w:val="Hyperlink"/>
                <w:rFonts w:cstheme="minorHAnsi"/>
                <w:lang w:val="nl-NL"/>
              </w:rPr>
              <w:t>Wanneer de bestuurders een collegiaal orgaan vormen als bedoeld in artikel 6:61, § 1, en de plaats van een bestuurder vóór het einde van zijn mandaat openvalt, hebben de overblijvende bestuurders het recht een nieuwe bestuurder te coöpteren, tenzij de statuten dit uitsluiten.</w:t>
            </w:r>
          </w:p>
          <w:p w14:paraId="12F02B90" w14:textId="77777777" w:rsidR="00272BA1" w:rsidRPr="00BE2204" w:rsidRDefault="00272BA1" w:rsidP="004F0512">
            <w:pPr>
              <w:spacing w:after="0" w:line="240" w:lineRule="auto"/>
              <w:jc w:val="both"/>
              <w:rPr>
                <w:rStyle w:val="Hyperlink"/>
                <w:rFonts w:cstheme="minorHAnsi"/>
                <w:lang w:val="nl-NL"/>
              </w:rPr>
            </w:pPr>
          </w:p>
          <w:p w14:paraId="22C3F806" w14:textId="2D1437DB" w:rsidR="00272BA1" w:rsidRPr="0005331D" w:rsidRDefault="00272BA1" w:rsidP="004F0512">
            <w:pPr>
              <w:spacing w:after="0" w:line="240" w:lineRule="auto"/>
              <w:jc w:val="both"/>
              <w:rPr>
                <w:rFonts w:cstheme="minorHAnsi"/>
                <w:lang w:val="nl-BE"/>
              </w:rPr>
            </w:pPr>
            <w:r w:rsidRPr="00BE2204">
              <w:rPr>
                <w:rStyle w:val="Hyperlink"/>
                <w:rFonts w:cstheme="minorHAnsi"/>
                <w:lang w:val="nl-NL"/>
              </w:rPr>
              <w:t>De eerstvolgende algemene vergadering moet het mandaat van de gecoöpteerde bestuurder bevestigen; bij bevestiging volbrengt de gecoöpteerde bestuurder het mandaat van zijn voorganger, tenzij de algemene vergadering er anders over beslist. Bij gebrek aan bevestiging eindigt het mandaat van de gecoöpteerde bestuurder na afloop van de algemene vergadering, zonder dat dit afbreuk doet aan de regelmatigheid van de samenstelling van het bestuursorgaan tot op dat ogenblik.</w:t>
            </w:r>
            <w:r w:rsidR="00BE2204">
              <w:rPr>
                <w:rFonts w:cstheme="minorHAnsi"/>
                <w:lang w:val="nl-NL"/>
              </w:rPr>
              <w:fldChar w:fldCharType="end"/>
            </w:r>
          </w:p>
        </w:tc>
        <w:tc>
          <w:tcPr>
            <w:tcW w:w="5953" w:type="dxa"/>
            <w:shd w:val="clear" w:color="auto" w:fill="auto"/>
          </w:tcPr>
          <w:p w14:paraId="530EC74F" w14:textId="34356421" w:rsidR="00272BA1" w:rsidRPr="00BE2204" w:rsidRDefault="00BE2204" w:rsidP="004F0512">
            <w:pPr>
              <w:spacing w:after="0" w:line="240" w:lineRule="auto"/>
              <w:jc w:val="both"/>
              <w:rPr>
                <w:rStyle w:val="Hyperlink"/>
                <w:rFonts w:cstheme="minorHAnsi"/>
                <w:lang w:val="fr-FR"/>
              </w:rPr>
            </w:pPr>
            <w:r>
              <w:rPr>
                <w:rFonts w:cstheme="minorHAnsi"/>
                <w:lang w:val="fr-BE"/>
              </w:rPr>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272BA1" w:rsidRPr="00BE2204">
              <w:rPr>
                <w:rStyle w:val="Hyperlink"/>
                <w:rFonts w:cstheme="minorHAnsi"/>
                <w:lang w:val="fr-BE"/>
              </w:rPr>
              <w:t>Lorsque les administrateurs constituent un organe collégial au sens de l’article 6:61, § 1</w:t>
            </w:r>
            <w:r w:rsidR="00272BA1" w:rsidRPr="00BE2204">
              <w:rPr>
                <w:rStyle w:val="Hyperlink"/>
                <w:rFonts w:cstheme="minorHAnsi"/>
                <w:vertAlign w:val="superscript"/>
                <w:lang w:val="fr-BE"/>
              </w:rPr>
              <w:t>er</w:t>
            </w:r>
            <w:r w:rsidR="00272BA1" w:rsidRPr="00BE2204">
              <w:rPr>
                <w:rStyle w:val="Hyperlink"/>
                <w:rFonts w:cstheme="minorHAnsi"/>
                <w:lang w:val="fr-BE"/>
              </w:rPr>
              <w:t>, et que la place d’un administrateur devient vacante avant la fin de son mandat, les administrateurs restants ont le droit de coopter un nouvel administrateur, sauf si les statuts l’excluent.</w:t>
            </w:r>
          </w:p>
          <w:p w14:paraId="79010653" w14:textId="77777777" w:rsidR="00272BA1" w:rsidRPr="00BE2204" w:rsidRDefault="00272BA1" w:rsidP="004F0512">
            <w:pPr>
              <w:spacing w:after="0" w:line="240" w:lineRule="auto"/>
              <w:jc w:val="both"/>
              <w:rPr>
                <w:rStyle w:val="Hyperlink"/>
                <w:rFonts w:cstheme="minorHAnsi"/>
                <w:lang w:val="fr-BE"/>
              </w:rPr>
            </w:pPr>
          </w:p>
          <w:p w14:paraId="375C9C2F" w14:textId="77777777" w:rsidR="00272BA1" w:rsidRPr="00BE2204" w:rsidRDefault="00272BA1" w:rsidP="004F0512">
            <w:pPr>
              <w:pStyle w:val="Geenafstand"/>
              <w:jc w:val="both"/>
              <w:rPr>
                <w:rStyle w:val="Hyperlink"/>
                <w:rFonts w:cstheme="minorHAnsi"/>
                <w:lang w:val="fr-BE"/>
              </w:rPr>
            </w:pPr>
            <w:r w:rsidRPr="00BE2204">
              <w:rPr>
                <w:rStyle w:val="Hyperlink"/>
                <w:rFonts w:cstheme="minorHAnsi"/>
                <w:lang w:val="fr-BE"/>
              </w:rPr>
              <w:t>La première assemblée générale qui suit doit confirmer le mandat de l’administrateur coopté; en cas de confirmation, l’administrateur coopté termine le mandat de son prédécesseur, sauf si l’assemblée générale en décide autrement. À défaut de confirmation, le mandat de l’administrateur coopté prend fin après l’assemblée générale, sans que cela porte préjudice à la régularité de la composition de l’organe d’administration jusqu’à cette date.</w:t>
            </w:r>
          </w:p>
          <w:p w14:paraId="76E07EA1" w14:textId="725E88B6" w:rsidR="00272BA1" w:rsidRPr="0005331D" w:rsidRDefault="00BE2204" w:rsidP="004F0512">
            <w:pPr>
              <w:spacing w:after="0" w:line="240" w:lineRule="auto"/>
              <w:jc w:val="both"/>
              <w:rPr>
                <w:rFonts w:cstheme="minorHAnsi"/>
                <w:lang w:val="fr-BE"/>
              </w:rPr>
            </w:pPr>
            <w:r>
              <w:rPr>
                <w:rFonts w:cstheme="minorHAnsi"/>
                <w:lang w:val="fr-BE"/>
              </w:rPr>
              <w:fldChar w:fldCharType="end"/>
            </w:r>
            <w:bookmarkStart w:id="0" w:name="_GoBack"/>
            <w:bookmarkEnd w:id="0"/>
          </w:p>
        </w:tc>
      </w:tr>
      <w:tr w:rsidR="00516711" w:rsidRPr="00516711" w14:paraId="5CF00001" w14:textId="77777777" w:rsidTr="00516711">
        <w:trPr>
          <w:trHeight w:val="451"/>
        </w:trPr>
        <w:tc>
          <w:tcPr>
            <w:tcW w:w="1980" w:type="dxa"/>
          </w:tcPr>
          <w:p w14:paraId="7A2F8808" w14:textId="7774F3EC" w:rsidR="00516711" w:rsidRDefault="00516711" w:rsidP="004F0512">
            <w:pPr>
              <w:spacing w:after="0" w:line="240" w:lineRule="auto"/>
              <w:jc w:val="both"/>
              <w:rPr>
                <w:rFonts w:cs="Calibri"/>
                <w:lang w:val="nl-BE"/>
              </w:rPr>
            </w:pPr>
            <w:proofErr w:type="spellStart"/>
            <w:r w:rsidRPr="00531D9D">
              <w:t>Ontwerp</w:t>
            </w:r>
            <w:proofErr w:type="spellEnd"/>
          </w:p>
        </w:tc>
        <w:tc>
          <w:tcPr>
            <w:tcW w:w="5812" w:type="dxa"/>
            <w:shd w:val="clear" w:color="auto" w:fill="auto"/>
          </w:tcPr>
          <w:p w14:paraId="0C829412" w14:textId="5CBE907B" w:rsidR="00516711" w:rsidRPr="00D41C14" w:rsidRDefault="00516711" w:rsidP="004F0512">
            <w:pPr>
              <w:spacing w:after="0" w:line="240" w:lineRule="auto"/>
              <w:jc w:val="both"/>
              <w:rPr>
                <w:rFonts w:cstheme="minorHAnsi"/>
                <w:lang w:val="nl-NL"/>
              </w:rPr>
            </w:pPr>
            <w:proofErr w:type="spellStart"/>
            <w:r w:rsidRPr="00531D9D">
              <w:t>Geen</w:t>
            </w:r>
            <w:proofErr w:type="spellEnd"/>
            <w:r w:rsidRPr="00531D9D">
              <w:t xml:space="preserve"> </w:t>
            </w:r>
            <w:proofErr w:type="spellStart"/>
            <w:r w:rsidRPr="00531D9D">
              <w:t>artikel</w:t>
            </w:r>
            <w:proofErr w:type="spellEnd"/>
            <w:r>
              <w:t>.</w:t>
            </w:r>
          </w:p>
        </w:tc>
        <w:tc>
          <w:tcPr>
            <w:tcW w:w="5953" w:type="dxa"/>
            <w:shd w:val="clear" w:color="auto" w:fill="auto"/>
          </w:tcPr>
          <w:p w14:paraId="08771F14" w14:textId="15B9A051" w:rsidR="00516711" w:rsidRPr="00D41C14" w:rsidRDefault="00516711" w:rsidP="004F0512">
            <w:pPr>
              <w:spacing w:after="0" w:line="240" w:lineRule="auto"/>
              <w:jc w:val="both"/>
              <w:rPr>
                <w:rFonts w:cstheme="minorHAnsi"/>
                <w:lang w:val="fr-BE"/>
              </w:rPr>
            </w:pPr>
            <w:r>
              <w:t xml:space="preserve">Pas </w:t>
            </w:r>
            <w:proofErr w:type="spellStart"/>
            <w:r>
              <w:t>d’article</w:t>
            </w:r>
            <w:proofErr w:type="spellEnd"/>
            <w:r>
              <w:t>.</w:t>
            </w:r>
          </w:p>
        </w:tc>
      </w:tr>
      <w:tr w:rsidR="00516711" w:rsidRPr="00FA589F" w14:paraId="43DAD0DF" w14:textId="77777777" w:rsidTr="00B248DE">
        <w:trPr>
          <w:trHeight w:val="465"/>
        </w:trPr>
        <w:tc>
          <w:tcPr>
            <w:tcW w:w="1980" w:type="dxa"/>
          </w:tcPr>
          <w:p w14:paraId="0C9C296F" w14:textId="77777777" w:rsidR="00516711" w:rsidRPr="00FA589F" w:rsidRDefault="00516711" w:rsidP="004F0512">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5DEE2E6F" w14:textId="77777777" w:rsidR="00516711" w:rsidRPr="00FA589F" w:rsidRDefault="00516711" w:rsidP="004F0512">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1578517C" w14:textId="77777777" w:rsidR="00516711" w:rsidRPr="00D41C14" w:rsidRDefault="00516711" w:rsidP="004F0512">
            <w:pPr>
              <w:spacing w:after="0" w:line="240" w:lineRule="auto"/>
              <w:jc w:val="both"/>
              <w:rPr>
                <w:rFonts w:cstheme="minorHAnsi"/>
                <w:lang w:val="fr-BE"/>
              </w:rPr>
            </w:pPr>
            <w:r>
              <w:rPr>
                <w:rFonts w:cstheme="minorHAnsi"/>
                <w:lang w:val="fr-BE"/>
              </w:rPr>
              <w:t>Pas d’article.</w:t>
            </w:r>
          </w:p>
        </w:tc>
      </w:tr>
      <w:tr w:rsidR="00516711" w:rsidRPr="00FA589F" w14:paraId="2412EBAB" w14:textId="77777777" w:rsidTr="004F0512">
        <w:trPr>
          <w:trHeight w:val="398"/>
        </w:trPr>
        <w:tc>
          <w:tcPr>
            <w:tcW w:w="1980" w:type="dxa"/>
          </w:tcPr>
          <w:p w14:paraId="6D05CEE8" w14:textId="77777777" w:rsidR="00516711" w:rsidRPr="00531D9D" w:rsidRDefault="00516711" w:rsidP="004F0512">
            <w:pPr>
              <w:spacing w:after="0"/>
            </w:pPr>
            <w:proofErr w:type="spellStart"/>
            <w:r>
              <w:t>MvT</w:t>
            </w:r>
            <w:proofErr w:type="spellEnd"/>
          </w:p>
        </w:tc>
        <w:tc>
          <w:tcPr>
            <w:tcW w:w="5812" w:type="dxa"/>
            <w:shd w:val="clear" w:color="auto" w:fill="auto"/>
          </w:tcPr>
          <w:p w14:paraId="12DF9AC9" w14:textId="77777777" w:rsidR="00516711" w:rsidRPr="00063E4F" w:rsidRDefault="00516711" w:rsidP="004F0512">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2741D847" w14:textId="77777777" w:rsidR="00516711" w:rsidRPr="00063E4F" w:rsidRDefault="00516711" w:rsidP="004F0512">
            <w:pPr>
              <w:spacing w:after="0"/>
            </w:pPr>
            <w:r>
              <w:t xml:space="preserve">Pas de </w:t>
            </w:r>
            <w:proofErr w:type="spellStart"/>
            <w:r>
              <w:t>remarques</w:t>
            </w:r>
            <w:proofErr w:type="spellEnd"/>
            <w:r>
              <w:t>.</w:t>
            </w:r>
          </w:p>
        </w:tc>
      </w:tr>
      <w:tr w:rsidR="00516711" w:rsidRPr="00FA589F" w14:paraId="785321E0" w14:textId="77777777" w:rsidTr="004F0512">
        <w:trPr>
          <w:trHeight w:val="419"/>
        </w:trPr>
        <w:tc>
          <w:tcPr>
            <w:tcW w:w="1980" w:type="dxa"/>
          </w:tcPr>
          <w:p w14:paraId="04E7CABA" w14:textId="77777777" w:rsidR="00516711" w:rsidRPr="00531D9D" w:rsidRDefault="00516711" w:rsidP="004F0512">
            <w:pPr>
              <w:spacing w:after="0"/>
            </w:pPr>
            <w:proofErr w:type="spellStart"/>
            <w:r>
              <w:t>RvSt</w:t>
            </w:r>
            <w:proofErr w:type="spellEnd"/>
          </w:p>
        </w:tc>
        <w:tc>
          <w:tcPr>
            <w:tcW w:w="5812" w:type="dxa"/>
            <w:shd w:val="clear" w:color="auto" w:fill="auto"/>
          </w:tcPr>
          <w:p w14:paraId="4B58FF9C" w14:textId="77777777" w:rsidR="00516711" w:rsidRPr="00063E4F" w:rsidRDefault="00516711" w:rsidP="004F0512">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3052ECCC" w14:textId="77777777" w:rsidR="00516711" w:rsidRPr="00063E4F" w:rsidRDefault="00516711" w:rsidP="004F0512">
            <w:pPr>
              <w:spacing w:after="0"/>
            </w:pPr>
            <w:r>
              <w:t xml:space="preserve">Pas de </w:t>
            </w:r>
            <w:proofErr w:type="spellStart"/>
            <w:r>
              <w:t>remarques</w:t>
            </w:r>
            <w:proofErr w:type="spellEnd"/>
            <w:r>
              <w:t>.</w:t>
            </w:r>
          </w:p>
        </w:tc>
      </w:tr>
      <w:tr w:rsidR="00503780" w:rsidRPr="00B248DE" w14:paraId="28ADD29D" w14:textId="77777777" w:rsidTr="004F0512">
        <w:trPr>
          <w:trHeight w:val="419"/>
        </w:trPr>
        <w:tc>
          <w:tcPr>
            <w:tcW w:w="1980" w:type="dxa"/>
          </w:tcPr>
          <w:p w14:paraId="6928808C" w14:textId="2F75AB06" w:rsidR="00503780" w:rsidRDefault="00503780" w:rsidP="00BE2204">
            <w:pPr>
              <w:pStyle w:val="Kop1"/>
            </w:pPr>
            <w:bookmarkStart w:id="1" w:name="_Amendement_542"/>
            <w:bookmarkStart w:id="2" w:name="_Amendement_542_1"/>
            <w:bookmarkEnd w:id="1"/>
            <w:bookmarkEnd w:id="2"/>
            <w:proofErr w:type="spellStart"/>
            <w:r>
              <w:t>Amendement</w:t>
            </w:r>
            <w:proofErr w:type="spellEnd"/>
            <w:r>
              <w:t xml:space="preserve"> 542</w:t>
            </w:r>
          </w:p>
        </w:tc>
        <w:tc>
          <w:tcPr>
            <w:tcW w:w="5812" w:type="dxa"/>
            <w:shd w:val="clear" w:color="auto" w:fill="auto"/>
          </w:tcPr>
          <w:p w14:paraId="51D86661" w14:textId="41230D64" w:rsidR="00503780" w:rsidRPr="000A688D" w:rsidRDefault="000A688D" w:rsidP="004F0512">
            <w:pPr>
              <w:spacing w:after="0"/>
              <w:rPr>
                <w:lang w:val="nl-NL"/>
              </w:rPr>
            </w:pPr>
            <w:r w:rsidRPr="000A688D">
              <w:rPr>
                <w:lang w:val="nl-NL"/>
              </w:rPr>
              <w:t xml:space="preserve">De tekst is die van artikel 5:71. </w:t>
            </w:r>
          </w:p>
        </w:tc>
        <w:tc>
          <w:tcPr>
            <w:tcW w:w="5953" w:type="dxa"/>
            <w:shd w:val="clear" w:color="auto" w:fill="auto"/>
          </w:tcPr>
          <w:p w14:paraId="75DC8A2D" w14:textId="4680CFDF" w:rsidR="00503780" w:rsidRPr="00B248DE" w:rsidRDefault="00B248DE" w:rsidP="00B248DE">
            <w:pPr>
              <w:spacing w:after="0"/>
              <w:jc w:val="both"/>
              <w:rPr>
                <w:lang w:val="fr-FR"/>
              </w:rPr>
            </w:pPr>
            <w:r w:rsidRPr="00B248DE">
              <w:rPr>
                <w:lang w:val="fr-FR"/>
              </w:rPr>
              <w:t xml:space="preserve">Art. </w:t>
            </w:r>
            <w:proofErr w:type="gramStart"/>
            <w:r w:rsidRPr="00B248DE">
              <w:rPr>
                <w:lang w:val="fr-FR"/>
              </w:rPr>
              <w:t>6:</w:t>
            </w:r>
            <w:proofErr w:type="gramEnd"/>
            <w:r w:rsidRPr="00B248DE">
              <w:rPr>
                <w:lang w:val="fr-FR"/>
              </w:rPr>
              <w:t>59. Le texte est celui de l’article 5:71. </w:t>
            </w:r>
          </w:p>
        </w:tc>
      </w:tr>
    </w:tbl>
    <w:p w14:paraId="2847916D"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58262" w14:textId="77777777" w:rsidR="00591B91" w:rsidRDefault="00591B91" w:rsidP="000D42B6">
      <w:pPr>
        <w:spacing w:after="0" w:line="240" w:lineRule="auto"/>
      </w:pPr>
      <w:r>
        <w:separator/>
      </w:r>
    </w:p>
  </w:endnote>
  <w:endnote w:type="continuationSeparator" w:id="0">
    <w:p w14:paraId="7AE1217E" w14:textId="77777777" w:rsidR="00591B91" w:rsidRDefault="00591B91"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C5E9D" w14:textId="77777777" w:rsidR="00591B91" w:rsidRDefault="00591B91" w:rsidP="000D42B6">
      <w:pPr>
        <w:spacing w:after="0" w:line="240" w:lineRule="auto"/>
      </w:pPr>
      <w:r>
        <w:separator/>
      </w:r>
    </w:p>
  </w:footnote>
  <w:footnote w:type="continuationSeparator" w:id="0">
    <w:p w14:paraId="54170CDA" w14:textId="77777777" w:rsidR="00591B91" w:rsidRDefault="00591B91"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12499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229A"/>
    <w:rsid w:val="00034AA1"/>
    <w:rsid w:val="00045500"/>
    <w:rsid w:val="00047A70"/>
    <w:rsid w:val="00053660"/>
    <w:rsid w:val="0006172F"/>
    <w:rsid w:val="00077EBB"/>
    <w:rsid w:val="000923F2"/>
    <w:rsid w:val="000A688D"/>
    <w:rsid w:val="000B434D"/>
    <w:rsid w:val="000D42B6"/>
    <w:rsid w:val="00101EDC"/>
    <w:rsid w:val="00153A4F"/>
    <w:rsid w:val="001777AA"/>
    <w:rsid w:val="001A0A02"/>
    <w:rsid w:val="001C4D4C"/>
    <w:rsid w:val="00200CB2"/>
    <w:rsid w:val="00202051"/>
    <w:rsid w:val="00266AFF"/>
    <w:rsid w:val="00272BA1"/>
    <w:rsid w:val="002E2C50"/>
    <w:rsid w:val="002F3F41"/>
    <w:rsid w:val="00311F1A"/>
    <w:rsid w:val="00393BDA"/>
    <w:rsid w:val="003A6021"/>
    <w:rsid w:val="003B05A2"/>
    <w:rsid w:val="003B77F3"/>
    <w:rsid w:val="003D46FE"/>
    <w:rsid w:val="003D55CF"/>
    <w:rsid w:val="00417C7D"/>
    <w:rsid w:val="00427696"/>
    <w:rsid w:val="00475FC8"/>
    <w:rsid w:val="00482090"/>
    <w:rsid w:val="004F0512"/>
    <w:rsid w:val="00503582"/>
    <w:rsid w:val="00503780"/>
    <w:rsid w:val="00512C24"/>
    <w:rsid w:val="00516711"/>
    <w:rsid w:val="005407B7"/>
    <w:rsid w:val="00552278"/>
    <w:rsid w:val="0056512F"/>
    <w:rsid w:val="0057031D"/>
    <w:rsid w:val="00591B91"/>
    <w:rsid w:val="005974AD"/>
    <w:rsid w:val="005A0621"/>
    <w:rsid w:val="005B33B1"/>
    <w:rsid w:val="006170A4"/>
    <w:rsid w:val="00630590"/>
    <w:rsid w:val="00637A59"/>
    <w:rsid w:val="00642F57"/>
    <w:rsid w:val="007061E6"/>
    <w:rsid w:val="00716392"/>
    <w:rsid w:val="007A6A5E"/>
    <w:rsid w:val="007B29A3"/>
    <w:rsid w:val="007D19C2"/>
    <w:rsid w:val="00871559"/>
    <w:rsid w:val="008849AC"/>
    <w:rsid w:val="008A299A"/>
    <w:rsid w:val="008D169B"/>
    <w:rsid w:val="009038E4"/>
    <w:rsid w:val="00916F5F"/>
    <w:rsid w:val="00950DFB"/>
    <w:rsid w:val="009662AF"/>
    <w:rsid w:val="00985EF6"/>
    <w:rsid w:val="0099503B"/>
    <w:rsid w:val="009D1831"/>
    <w:rsid w:val="00A41BE3"/>
    <w:rsid w:val="00A46D88"/>
    <w:rsid w:val="00A97687"/>
    <w:rsid w:val="00B0539A"/>
    <w:rsid w:val="00B2273C"/>
    <w:rsid w:val="00B248DE"/>
    <w:rsid w:val="00B53841"/>
    <w:rsid w:val="00BB0F3C"/>
    <w:rsid w:val="00BE2204"/>
    <w:rsid w:val="00C43011"/>
    <w:rsid w:val="00C64210"/>
    <w:rsid w:val="00CE1421"/>
    <w:rsid w:val="00CE1CEB"/>
    <w:rsid w:val="00D61286"/>
    <w:rsid w:val="00D9012C"/>
    <w:rsid w:val="00D97116"/>
    <w:rsid w:val="00DC54F2"/>
    <w:rsid w:val="00E17723"/>
    <w:rsid w:val="00E51E36"/>
    <w:rsid w:val="00E741D5"/>
    <w:rsid w:val="00E8314B"/>
    <w:rsid w:val="00EC7E26"/>
    <w:rsid w:val="00FA09D7"/>
    <w:rsid w:val="00FA589F"/>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2F425"/>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BE2204"/>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D97116"/>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BE2204"/>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BE22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1B802-E98C-D041-BC52-151C650A9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345</Words>
  <Characters>1900</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74</cp:revision>
  <dcterms:created xsi:type="dcterms:W3CDTF">2019-10-18T10:25:00Z</dcterms:created>
  <dcterms:modified xsi:type="dcterms:W3CDTF">2021-10-05T19:20:00Z</dcterms:modified>
</cp:coreProperties>
</file>