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557D8DDF" w14:textId="77777777" w:rsidTr="00E17723">
        <w:tc>
          <w:tcPr>
            <w:tcW w:w="1980" w:type="dxa"/>
          </w:tcPr>
          <w:p w14:paraId="6B407DF0" w14:textId="77777777" w:rsidR="000D42B6" w:rsidRPr="00B07AC9" w:rsidRDefault="000D42B6" w:rsidP="0022054C">
            <w:pPr>
              <w:rPr>
                <w:b/>
                <w:sz w:val="32"/>
                <w:szCs w:val="32"/>
                <w:lang w:val="nl-BE"/>
              </w:rPr>
            </w:pPr>
            <w:r w:rsidRPr="00B07AC9">
              <w:rPr>
                <w:b/>
                <w:sz w:val="32"/>
                <w:szCs w:val="32"/>
                <w:lang w:val="nl-BE"/>
              </w:rPr>
              <w:t xml:space="preserve">ARTIKEL </w:t>
            </w:r>
            <w:r w:rsidR="000676A1">
              <w:rPr>
                <w:b/>
                <w:sz w:val="32"/>
                <w:szCs w:val="32"/>
                <w:lang w:val="nl-BE"/>
              </w:rPr>
              <w:t>6:74</w:t>
            </w:r>
          </w:p>
        </w:tc>
        <w:tc>
          <w:tcPr>
            <w:tcW w:w="11765" w:type="dxa"/>
            <w:gridSpan w:val="2"/>
            <w:shd w:val="clear" w:color="auto" w:fill="auto"/>
          </w:tcPr>
          <w:p w14:paraId="242C6077" w14:textId="77777777" w:rsidR="000D42B6" w:rsidRPr="00382324" w:rsidRDefault="000D42B6" w:rsidP="0022054C">
            <w:pPr>
              <w:rPr>
                <w:rFonts w:asciiTheme="majorHAnsi" w:eastAsiaTheme="majorEastAsia" w:hAnsiTheme="majorHAnsi" w:cstheme="majorBidi"/>
                <w:b/>
                <w:bCs/>
                <w:color w:val="2E74B5" w:themeColor="accent1" w:themeShade="BF"/>
                <w:sz w:val="32"/>
                <w:szCs w:val="28"/>
                <w:lang w:val="nl-BE"/>
              </w:rPr>
            </w:pPr>
          </w:p>
        </w:tc>
      </w:tr>
      <w:tr w:rsidR="000C6E1D" w:rsidRPr="00031299" w14:paraId="2198E47E" w14:textId="77777777" w:rsidTr="006B58E8">
        <w:tc>
          <w:tcPr>
            <w:tcW w:w="13745" w:type="dxa"/>
            <w:gridSpan w:val="3"/>
          </w:tcPr>
          <w:p w14:paraId="4CB87948" w14:textId="77777777" w:rsidR="000C6E1D" w:rsidRDefault="000C6E1D" w:rsidP="000C6E1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C118DC1" w14:textId="77777777" w:rsidR="000C6E1D" w:rsidRDefault="000C6E1D" w:rsidP="000C6E1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87813B6" w14:textId="77777777" w:rsidR="000C6E1D" w:rsidRPr="000C6E1D" w:rsidRDefault="000C6E1D" w:rsidP="000C6E1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31299" w14:paraId="5668A91D" w14:textId="77777777" w:rsidTr="00E17723">
        <w:tc>
          <w:tcPr>
            <w:tcW w:w="1980" w:type="dxa"/>
          </w:tcPr>
          <w:p w14:paraId="0182722B" w14:textId="77777777" w:rsidR="005B33B1" w:rsidRPr="00B07AC9" w:rsidRDefault="005B33B1" w:rsidP="0022054C">
            <w:pPr>
              <w:rPr>
                <w:b/>
                <w:sz w:val="32"/>
                <w:szCs w:val="32"/>
                <w:lang w:val="nl-BE"/>
              </w:rPr>
            </w:pPr>
          </w:p>
        </w:tc>
        <w:tc>
          <w:tcPr>
            <w:tcW w:w="11765" w:type="dxa"/>
            <w:gridSpan w:val="2"/>
            <w:shd w:val="clear" w:color="auto" w:fill="auto"/>
          </w:tcPr>
          <w:p w14:paraId="04629E89" w14:textId="77777777" w:rsidR="005B33B1" w:rsidRPr="00382324" w:rsidRDefault="005B33B1" w:rsidP="0022054C">
            <w:pPr>
              <w:rPr>
                <w:rFonts w:asciiTheme="majorHAnsi" w:eastAsiaTheme="majorEastAsia" w:hAnsiTheme="majorHAnsi" w:cstheme="majorBidi"/>
                <w:b/>
                <w:bCs/>
                <w:color w:val="2E74B5" w:themeColor="accent1" w:themeShade="BF"/>
                <w:sz w:val="32"/>
                <w:szCs w:val="28"/>
                <w:lang w:val="nl-BE"/>
              </w:rPr>
            </w:pPr>
          </w:p>
        </w:tc>
      </w:tr>
      <w:tr w:rsidR="000676A1" w:rsidRPr="00031299" w14:paraId="079246C2" w14:textId="77777777" w:rsidTr="0022054C">
        <w:trPr>
          <w:trHeight w:val="803"/>
        </w:trPr>
        <w:tc>
          <w:tcPr>
            <w:tcW w:w="1980" w:type="dxa"/>
          </w:tcPr>
          <w:p w14:paraId="082C9D7B" w14:textId="77777777" w:rsidR="000676A1" w:rsidRDefault="000676A1" w:rsidP="0022054C">
            <w:pPr>
              <w:spacing w:after="0" w:line="240" w:lineRule="auto"/>
              <w:jc w:val="both"/>
              <w:rPr>
                <w:rFonts w:cs="Calibri"/>
                <w:lang w:val="nl-BE"/>
              </w:rPr>
            </w:pPr>
            <w:r>
              <w:rPr>
                <w:rFonts w:cs="Calibri"/>
                <w:lang w:val="nl-BE"/>
              </w:rPr>
              <w:t>WVV</w:t>
            </w:r>
          </w:p>
        </w:tc>
        <w:tc>
          <w:tcPr>
            <w:tcW w:w="5953" w:type="dxa"/>
            <w:shd w:val="clear" w:color="auto" w:fill="auto"/>
          </w:tcPr>
          <w:p w14:paraId="32A2270A" w14:textId="44A89CDC" w:rsidR="000676A1" w:rsidRPr="00760468" w:rsidRDefault="00760468" w:rsidP="0022054C">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676A1" w:rsidRPr="00760468">
              <w:rPr>
                <w:rStyle w:val="Hyperlink"/>
                <w:rFonts w:cstheme="minorHAnsi"/>
                <w:lang w:val="nl-NL"/>
              </w:rPr>
              <w:t>De statuten bepalen welke formaliteiten moeten worden vervuld om tot de algemene vergadering te worden toegelaten.</w:t>
            </w:r>
          </w:p>
          <w:p w14:paraId="11C07CAF" w14:textId="77777777" w:rsidR="000676A1" w:rsidRPr="00760468" w:rsidRDefault="000676A1" w:rsidP="0022054C">
            <w:pPr>
              <w:spacing w:after="0" w:line="240" w:lineRule="auto"/>
              <w:jc w:val="both"/>
              <w:rPr>
                <w:rStyle w:val="Hyperlink"/>
                <w:rFonts w:cstheme="minorHAnsi"/>
                <w:lang w:val="nl-BE"/>
              </w:rPr>
            </w:pPr>
          </w:p>
          <w:p w14:paraId="207BF515" w14:textId="20D97082" w:rsidR="000676A1" w:rsidRPr="008D720C" w:rsidRDefault="000676A1" w:rsidP="0022054C">
            <w:pPr>
              <w:spacing w:after="0" w:line="240" w:lineRule="auto"/>
              <w:jc w:val="both"/>
              <w:rPr>
                <w:rFonts w:cstheme="minorHAnsi"/>
                <w:lang w:val="nl-BE"/>
              </w:rPr>
            </w:pPr>
            <w:r w:rsidRPr="00760468">
              <w:rPr>
                <w:rStyle w:val="Hyperlink"/>
                <w:rFonts w:cstheme="minorHAnsi"/>
                <w:lang w:val="nl-NL"/>
              </w:rPr>
              <w:t>Aandeelhouders die de formaliteiten om tot een algemene vergadering te worden toegelaten hebben vervuld, worden ook toegelaten tot elke volgende algemene vergadering met dezelfde agendapunten, tenzij de vennootschap op de hoogte wordt gesteld van een overdracht van de betrokken aandelen.</w:t>
            </w:r>
            <w:r w:rsidR="00760468">
              <w:rPr>
                <w:rFonts w:cstheme="minorHAnsi"/>
                <w:lang w:val="nl-NL"/>
              </w:rPr>
              <w:fldChar w:fldCharType="end"/>
            </w:r>
          </w:p>
        </w:tc>
        <w:tc>
          <w:tcPr>
            <w:tcW w:w="5812" w:type="dxa"/>
            <w:shd w:val="clear" w:color="auto" w:fill="auto"/>
          </w:tcPr>
          <w:p w14:paraId="4E75E040" w14:textId="15B3A745" w:rsidR="000676A1" w:rsidRPr="00760468" w:rsidRDefault="00760468" w:rsidP="0022054C">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676A1" w:rsidRPr="00760468">
              <w:rPr>
                <w:rStyle w:val="Hyperlink"/>
                <w:rFonts w:cstheme="minorHAnsi"/>
                <w:lang w:val="fr-BE"/>
              </w:rPr>
              <w:t>Les statuts déterminent les formalités à accomplir pour être admis à l’assemblée générale.</w:t>
            </w:r>
          </w:p>
          <w:p w14:paraId="1B28C4E1" w14:textId="77777777" w:rsidR="000676A1" w:rsidRPr="00760468" w:rsidRDefault="000676A1" w:rsidP="0022054C">
            <w:pPr>
              <w:spacing w:after="0" w:line="240" w:lineRule="auto"/>
              <w:jc w:val="both"/>
              <w:rPr>
                <w:rStyle w:val="Hyperlink"/>
                <w:rFonts w:cstheme="minorHAnsi"/>
                <w:lang w:val="fr-BE"/>
              </w:rPr>
            </w:pPr>
          </w:p>
          <w:p w14:paraId="0615A61C" w14:textId="28DEC5C0" w:rsidR="000676A1" w:rsidRPr="008D720C" w:rsidRDefault="000676A1" w:rsidP="0022054C">
            <w:pPr>
              <w:spacing w:after="0" w:line="240" w:lineRule="auto"/>
              <w:jc w:val="both"/>
              <w:rPr>
                <w:rFonts w:cstheme="minorHAnsi"/>
                <w:lang w:val="fr-BE"/>
              </w:rPr>
            </w:pPr>
            <w:r w:rsidRPr="00760468">
              <w:rPr>
                <w:rStyle w:val="Hyperlink"/>
                <w:rFonts w:cstheme="minorHAnsi"/>
                <w:lang w:val="fr-BE"/>
              </w:rPr>
              <w:t>Les actionnaires qui ont rempli les formalités pour être admis à une assemblée générale sont également admis à chaque assemblée générale ultérieure comportant les mêmes points d’ordre du jour, à moins que la société soit informée d’une cession des actions concernées.</w:t>
            </w:r>
            <w:r w:rsidR="00760468">
              <w:rPr>
                <w:rFonts w:cstheme="minorHAnsi"/>
                <w:lang w:val="fr-BE"/>
              </w:rPr>
              <w:fldChar w:fldCharType="end"/>
            </w:r>
            <w:bookmarkStart w:id="0" w:name="_GoBack"/>
            <w:bookmarkEnd w:id="0"/>
          </w:p>
        </w:tc>
      </w:tr>
      <w:tr w:rsidR="001A2884" w:rsidRPr="001A2884" w14:paraId="365D49CF" w14:textId="77777777" w:rsidTr="001A2884">
        <w:trPr>
          <w:trHeight w:val="352"/>
        </w:trPr>
        <w:tc>
          <w:tcPr>
            <w:tcW w:w="1980" w:type="dxa"/>
          </w:tcPr>
          <w:p w14:paraId="7AADA924" w14:textId="2ED84D3F" w:rsidR="001A2884" w:rsidRDefault="001A2884" w:rsidP="0022054C">
            <w:pPr>
              <w:spacing w:after="0" w:line="240" w:lineRule="auto"/>
              <w:jc w:val="both"/>
              <w:rPr>
                <w:rFonts w:cs="Calibri"/>
                <w:lang w:val="nl-BE"/>
              </w:rPr>
            </w:pPr>
            <w:proofErr w:type="spellStart"/>
            <w:r w:rsidRPr="008B688A">
              <w:t>Ontwerp</w:t>
            </w:r>
            <w:proofErr w:type="spellEnd"/>
          </w:p>
        </w:tc>
        <w:tc>
          <w:tcPr>
            <w:tcW w:w="5953" w:type="dxa"/>
            <w:shd w:val="clear" w:color="auto" w:fill="auto"/>
          </w:tcPr>
          <w:p w14:paraId="733ECA0E" w14:textId="3B184081" w:rsidR="001A2884" w:rsidRPr="00D41C14" w:rsidRDefault="001A2884" w:rsidP="0022054C">
            <w:pPr>
              <w:spacing w:after="0" w:line="240" w:lineRule="auto"/>
              <w:jc w:val="both"/>
              <w:rPr>
                <w:rFonts w:cstheme="minorHAnsi"/>
                <w:lang w:val="nl-NL"/>
              </w:rPr>
            </w:pPr>
            <w:proofErr w:type="spellStart"/>
            <w:r w:rsidRPr="008B688A">
              <w:t>Geen</w:t>
            </w:r>
            <w:proofErr w:type="spellEnd"/>
            <w:r w:rsidRPr="008B688A">
              <w:t xml:space="preserve"> </w:t>
            </w:r>
            <w:proofErr w:type="spellStart"/>
            <w:r w:rsidRPr="008B688A">
              <w:t>artikel</w:t>
            </w:r>
            <w:proofErr w:type="spellEnd"/>
            <w:r>
              <w:t>.</w:t>
            </w:r>
          </w:p>
        </w:tc>
        <w:tc>
          <w:tcPr>
            <w:tcW w:w="5812" w:type="dxa"/>
            <w:shd w:val="clear" w:color="auto" w:fill="auto"/>
          </w:tcPr>
          <w:p w14:paraId="4ADA5E37" w14:textId="2C6F6DCE" w:rsidR="001A2884" w:rsidRPr="00D41C14" w:rsidRDefault="001A2884" w:rsidP="0022054C">
            <w:pPr>
              <w:spacing w:after="0" w:line="240" w:lineRule="auto"/>
              <w:jc w:val="both"/>
              <w:rPr>
                <w:rFonts w:cstheme="minorHAnsi"/>
                <w:lang w:val="fr-BE"/>
              </w:rPr>
            </w:pPr>
            <w:r>
              <w:t xml:space="preserve">Pas </w:t>
            </w:r>
            <w:proofErr w:type="spellStart"/>
            <w:r>
              <w:t>d’article</w:t>
            </w:r>
            <w:proofErr w:type="spellEnd"/>
            <w:r>
              <w:t>.</w:t>
            </w:r>
          </w:p>
        </w:tc>
      </w:tr>
      <w:tr w:rsidR="001A2884" w:rsidRPr="0092527B" w14:paraId="136ECA51" w14:textId="77777777" w:rsidTr="001A2884">
        <w:trPr>
          <w:trHeight w:val="423"/>
        </w:trPr>
        <w:tc>
          <w:tcPr>
            <w:tcW w:w="1980" w:type="dxa"/>
          </w:tcPr>
          <w:p w14:paraId="11B13800" w14:textId="77777777" w:rsidR="001A2884" w:rsidRPr="0092527B" w:rsidRDefault="001A2884" w:rsidP="0022054C">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56BE2254" w14:textId="77777777" w:rsidR="001A2884" w:rsidRPr="0092527B" w:rsidRDefault="001A2884" w:rsidP="0022054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5737D18C" w14:textId="77777777" w:rsidR="001A2884" w:rsidRPr="00D41C14" w:rsidRDefault="001A2884" w:rsidP="0022054C">
            <w:pPr>
              <w:spacing w:after="0" w:line="240" w:lineRule="auto"/>
              <w:jc w:val="both"/>
              <w:rPr>
                <w:rFonts w:cstheme="minorHAnsi"/>
                <w:lang w:val="fr-BE"/>
              </w:rPr>
            </w:pPr>
            <w:r>
              <w:rPr>
                <w:rFonts w:cstheme="minorHAnsi"/>
                <w:lang w:val="fr-BE"/>
              </w:rPr>
              <w:t>Pas d’article.</w:t>
            </w:r>
          </w:p>
        </w:tc>
      </w:tr>
      <w:tr w:rsidR="001A2884" w:rsidRPr="0092527B" w14:paraId="1017D8C1" w14:textId="77777777" w:rsidTr="0022054C">
        <w:trPr>
          <w:trHeight w:val="388"/>
        </w:trPr>
        <w:tc>
          <w:tcPr>
            <w:tcW w:w="1980" w:type="dxa"/>
          </w:tcPr>
          <w:p w14:paraId="51BEC9F6" w14:textId="77777777" w:rsidR="001A2884" w:rsidRPr="008B688A" w:rsidRDefault="001A2884" w:rsidP="0022054C">
            <w:pPr>
              <w:spacing w:after="0"/>
            </w:pPr>
            <w:proofErr w:type="spellStart"/>
            <w:r>
              <w:t>MvT</w:t>
            </w:r>
            <w:proofErr w:type="spellEnd"/>
          </w:p>
        </w:tc>
        <w:tc>
          <w:tcPr>
            <w:tcW w:w="5953" w:type="dxa"/>
            <w:shd w:val="clear" w:color="auto" w:fill="auto"/>
          </w:tcPr>
          <w:p w14:paraId="1F56B47E" w14:textId="77777777" w:rsidR="001A2884" w:rsidRPr="00063E4F" w:rsidRDefault="001A2884" w:rsidP="0022054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5C56FC3F" w14:textId="77777777" w:rsidR="001A2884" w:rsidRPr="00063E4F" w:rsidRDefault="001A2884" w:rsidP="0022054C">
            <w:pPr>
              <w:spacing w:after="0"/>
            </w:pPr>
            <w:r>
              <w:t xml:space="preserve">Pas de </w:t>
            </w:r>
            <w:proofErr w:type="spellStart"/>
            <w:r>
              <w:t>remarques</w:t>
            </w:r>
            <w:proofErr w:type="spellEnd"/>
            <w:r>
              <w:t>.</w:t>
            </w:r>
          </w:p>
        </w:tc>
      </w:tr>
      <w:tr w:rsidR="001A2884" w:rsidRPr="0092527B" w14:paraId="32662983" w14:textId="77777777" w:rsidTr="0022054C">
        <w:trPr>
          <w:trHeight w:val="409"/>
        </w:trPr>
        <w:tc>
          <w:tcPr>
            <w:tcW w:w="1980" w:type="dxa"/>
          </w:tcPr>
          <w:p w14:paraId="7DE30BBF" w14:textId="77777777" w:rsidR="001A2884" w:rsidRPr="008B688A" w:rsidRDefault="001A2884" w:rsidP="0022054C">
            <w:pPr>
              <w:spacing w:after="0"/>
            </w:pPr>
            <w:proofErr w:type="spellStart"/>
            <w:r>
              <w:t>RvSt</w:t>
            </w:r>
            <w:proofErr w:type="spellEnd"/>
          </w:p>
        </w:tc>
        <w:tc>
          <w:tcPr>
            <w:tcW w:w="5953" w:type="dxa"/>
            <w:shd w:val="clear" w:color="auto" w:fill="auto"/>
          </w:tcPr>
          <w:p w14:paraId="0A46A1F7" w14:textId="77777777" w:rsidR="001A2884" w:rsidRPr="00063E4F" w:rsidRDefault="001A2884" w:rsidP="0022054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52C032B5" w14:textId="77777777" w:rsidR="001A2884" w:rsidRPr="00063E4F" w:rsidRDefault="001A2884" w:rsidP="0022054C">
            <w:pPr>
              <w:spacing w:after="0"/>
            </w:pPr>
            <w:r>
              <w:t xml:space="preserve">Pas de </w:t>
            </w:r>
            <w:proofErr w:type="spellStart"/>
            <w:r>
              <w:t>remarques</w:t>
            </w:r>
            <w:proofErr w:type="spellEnd"/>
            <w:r>
              <w:t>.</w:t>
            </w:r>
          </w:p>
        </w:tc>
      </w:tr>
      <w:tr w:rsidR="00031299" w:rsidRPr="00760468" w14:paraId="061E51C0" w14:textId="77777777" w:rsidTr="0022054C">
        <w:trPr>
          <w:trHeight w:val="409"/>
        </w:trPr>
        <w:tc>
          <w:tcPr>
            <w:tcW w:w="1980" w:type="dxa"/>
          </w:tcPr>
          <w:p w14:paraId="70F2D274" w14:textId="5432F237" w:rsidR="00031299" w:rsidRDefault="00031299" w:rsidP="00760468">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2E80B1E4" w14:textId="2A5D75E9" w:rsidR="00031299" w:rsidRPr="00760468" w:rsidRDefault="00760468" w:rsidP="0022054C">
            <w:pPr>
              <w:spacing w:after="0"/>
              <w:rPr>
                <w:lang w:val="nl-NL"/>
              </w:rPr>
            </w:pPr>
            <w:r w:rsidRPr="00760468">
              <w:rPr>
                <w:lang w:val="nl-NL"/>
              </w:rPr>
              <w:t xml:space="preserve">De tekst is een overeenkomstige herneming van artikel 5:88, aangepast aan de effecten die een </w:t>
            </w:r>
            <w:proofErr w:type="gramStart"/>
            <w:r w:rsidRPr="00760468">
              <w:rPr>
                <w:lang w:val="nl-NL"/>
              </w:rPr>
              <w:t>CV</w:t>
            </w:r>
            <w:proofErr w:type="gramEnd"/>
            <w:r w:rsidRPr="00760468">
              <w:rPr>
                <w:lang w:val="nl-NL"/>
              </w:rPr>
              <w:t xml:space="preserve"> kan uitgeven. </w:t>
            </w:r>
          </w:p>
        </w:tc>
        <w:tc>
          <w:tcPr>
            <w:tcW w:w="5812" w:type="dxa"/>
            <w:shd w:val="clear" w:color="auto" w:fill="auto"/>
          </w:tcPr>
          <w:p w14:paraId="1A353426" w14:textId="220851F1" w:rsidR="00031299" w:rsidRPr="00760468" w:rsidRDefault="00760468" w:rsidP="0022054C">
            <w:pPr>
              <w:spacing w:after="0"/>
              <w:rPr>
                <w:lang w:val="fr-FR"/>
              </w:rPr>
            </w:pPr>
            <w:r w:rsidRPr="00760468">
              <w:rPr>
                <w:lang w:val="fr-FR"/>
              </w:rPr>
              <w:t xml:space="preserve">Le texte est une reprise conforme de l’article </w:t>
            </w:r>
            <w:proofErr w:type="gramStart"/>
            <w:r w:rsidRPr="00760468">
              <w:rPr>
                <w:lang w:val="fr-FR"/>
              </w:rPr>
              <w:t>5:</w:t>
            </w:r>
            <w:proofErr w:type="gramEnd"/>
            <w:r w:rsidRPr="00760468">
              <w:rPr>
                <w:lang w:val="fr-FR"/>
              </w:rPr>
              <w:t xml:space="preserve">88, adapté aux titres que peut émettre une SC. </w:t>
            </w:r>
          </w:p>
        </w:tc>
      </w:tr>
    </w:tbl>
    <w:p w14:paraId="145365A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5F8A7" w14:textId="77777777" w:rsidR="00393F9A" w:rsidRDefault="00393F9A" w:rsidP="000D42B6">
      <w:pPr>
        <w:spacing w:after="0" w:line="240" w:lineRule="auto"/>
      </w:pPr>
      <w:r>
        <w:separator/>
      </w:r>
    </w:p>
  </w:endnote>
  <w:endnote w:type="continuationSeparator" w:id="0">
    <w:p w14:paraId="079DBB13" w14:textId="77777777" w:rsidR="00393F9A" w:rsidRDefault="00393F9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50642" w14:textId="77777777" w:rsidR="00393F9A" w:rsidRDefault="00393F9A" w:rsidP="000D42B6">
      <w:pPr>
        <w:spacing w:after="0" w:line="240" w:lineRule="auto"/>
      </w:pPr>
      <w:r>
        <w:separator/>
      </w:r>
    </w:p>
  </w:footnote>
  <w:footnote w:type="continuationSeparator" w:id="0">
    <w:p w14:paraId="38DF87D4" w14:textId="77777777" w:rsidR="00393F9A" w:rsidRDefault="00393F9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20C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299"/>
    <w:rsid w:val="00034AA1"/>
    <w:rsid w:val="00045500"/>
    <w:rsid w:val="00047A70"/>
    <w:rsid w:val="00053660"/>
    <w:rsid w:val="0006172F"/>
    <w:rsid w:val="000676A1"/>
    <w:rsid w:val="00077EBB"/>
    <w:rsid w:val="00083B1B"/>
    <w:rsid w:val="000923F2"/>
    <w:rsid w:val="000B434D"/>
    <w:rsid w:val="000C6E1D"/>
    <w:rsid w:val="000D42B6"/>
    <w:rsid w:val="00101EDC"/>
    <w:rsid w:val="0013520C"/>
    <w:rsid w:val="00153A4F"/>
    <w:rsid w:val="001777AA"/>
    <w:rsid w:val="001A0A02"/>
    <w:rsid w:val="001A2884"/>
    <w:rsid w:val="001C4D4C"/>
    <w:rsid w:val="00200CB2"/>
    <w:rsid w:val="00202051"/>
    <w:rsid w:val="0022054C"/>
    <w:rsid w:val="00266AFF"/>
    <w:rsid w:val="00272BA1"/>
    <w:rsid w:val="002B16AC"/>
    <w:rsid w:val="002E2C50"/>
    <w:rsid w:val="002F3F41"/>
    <w:rsid w:val="00300269"/>
    <w:rsid w:val="00311F1A"/>
    <w:rsid w:val="00392D3D"/>
    <w:rsid w:val="00393BDA"/>
    <w:rsid w:val="00393F9A"/>
    <w:rsid w:val="003A6021"/>
    <w:rsid w:val="003B05A2"/>
    <w:rsid w:val="003B77F3"/>
    <w:rsid w:val="003D46FE"/>
    <w:rsid w:val="003D55CF"/>
    <w:rsid w:val="003F5AEA"/>
    <w:rsid w:val="004148F6"/>
    <w:rsid w:val="00417C7D"/>
    <w:rsid w:val="00427696"/>
    <w:rsid w:val="00475FC8"/>
    <w:rsid w:val="00482090"/>
    <w:rsid w:val="00503582"/>
    <w:rsid w:val="00512C24"/>
    <w:rsid w:val="0052140A"/>
    <w:rsid w:val="005407B7"/>
    <w:rsid w:val="00552278"/>
    <w:rsid w:val="00560C08"/>
    <w:rsid w:val="0056512F"/>
    <w:rsid w:val="0057031D"/>
    <w:rsid w:val="005974AD"/>
    <w:rsid w:val="005A0621"/>
    <w:rsid w:val="005B33B1"/>
    <w:rsid w:val="005D3B31"/>
    <w:rsid w:val="006170A4"/>
    <w:rsid w:val="00630590"/>
    <w:rsid w:val="0064036F"/>
    <w:rsid w:val="00642F57"/>
    <w:rsid w:val="00665694"/>
    <w:rsid w:val="006F2B94"/>
    <w:rsid w:val="007061E6"/>
    <w:rsid w:val="00760468"/>
    <w:rsid w:val="007A6A5E"/>
    <w:rsid w:val="007B29A3"/>
    <w:rsid w:val="007D19C2"/>
    <w:rsid w:val="00871559"/>
    <w:rsid w:val="008849AC"/>
    <w:rsid w:val="008A299A"/>
    <w:rsid w:val="008B2F1F"/>
    <w:rsid w:val="008D169B"/>
    <w:rsid w:val="00916F5F"/>
    <w:rsid w:val="0092527B"/>
    <w:rsid w:val="00950DFB"/>
    <w:rsid w:val="009662AF"/>
    <w:rsid w:val="00985EF6"/>
    <w:rsid w:val="0099503B"/>
    <w:rsid w:val="009A33B9"/>
    <w:rsid w:val="009D1831"/>
    <w:rsid w:val="00A41BE3"/>
    <w:rsid w:val="00A46D88"/>
    <w:rsid w:val="00A97687"/>
    <w:rsid w:val="00AE3CA5"/>
    <w:rsid w:val="00AE5EE8"/>
    <w:rsid w:val="00B0539A"/>
    <w:rsid w:val="00B2273C"/>
    <w:rsid w:val="00B53841"/>
    <w:rsid w:val="00BB0F3C"/>
    <w:rsid w:val="00C23A95"/>
    <w:rsid w:val="00C43011"/>
    <w:rsid w:val="00C64210"/>
    <w:rsid w:val="00CE1421"/>
    <w:rsid w:val="00D61286"/>
    <w:rsid w:val="00D9012C"/>
    <w:rsid w:val="00DC54F2"/>
    <w:rsid w:val="00E17723"/>
    <w:rsid w:val="00E51E36"/>
    <w:rsid w:val="00E538ED"/>
    <w:rsid w:val="00E741D5"/>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B8A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6046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0C6E1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6046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60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24B2-B318-FE45-8421-90DA4FFC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1400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87</cp:revision>
  <dcterms:created xsi:type="dcterms:W3CDTF">2019-10-18T10:25:00Z</dcterms:created>
  <dcterms:modified xsi:type="dcterms:W3CDTF">2021-10-05T19:54:00Z</dcterms:modified>
</cp:coreProperties>
</file>