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3"/>
        <w:gridCol w:w="5543"/>
        <w:gridCol w:w="5635"/>
        <w:gridCol w:w="44"/>
      </w:tblGrid>
      <w:tr w:rsidR="000D42B6" w:rsidRPr="002A763A" w14:paraId="66A4C8DA" w14:textId="77777777" w:rsidTr="004131EF">
        <w:tc>
          <w:tcPr>
            <w:tcW w:w="2523" w:type="dxa"/>
          </w:tcPr>
          <w:p w14:paraId="790C8C4F" w14:textId="77777777" w:rsidR="000D42B6" w:rsidRPr="00B07AC9" w:rsidRDefault="000D42B6" w:rsidP="000D42B6">
            <w:pPr>
              <w:rPr>
                <w:b/>
                <w:sz w:val="32"/>
                <w:szCs w:val="32"/>
                <w:lang w:val="nl-BE"/>
              </w:rPr>
            </w:pPr>
            <w:r w:rsidRPr="00B07AC9">
              <w:rPr>
                <w:b/>
                <w:sz w:val="32"/>
                <w:szCs w:val="32"/>
                <w:lang w:val="nl-BE"/>
              </w:rPr>
              <w:t xml:space="preserve">ARTIKEL </w:t>
            </w:r>
            <w:r w:rsidR="00202051">
              <w:rPr>
                <w:b/>
                <w:sz w:val="32"/>
                <w:szCs w:val="32"/>
                <w:lang w:val="nl-BE"/>
              </w:rPr>
              <w:t>6:9</w:t>
            </w:r>
          </w:p>
        </w:tc>
        <w:tc>
          <w:tcPr>
            <w:tcW w:w="11222" w:type="dxa"/>
            <w:gridSpan w:val="3"/>
            <w:shd w:val="clear" w:color="auto" w:fill="auto"/>
          </w:tcPr>
          <w:p w14:paraId="716FBCA4"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4131EF" w:rsidRPr="00301D2E" w14:paraId="77035A44" w14:textId="77777777" w:rsidTr="005E117C">
        <w:tc>
          <w:tcPr>
            <w:tcW w:w="13745" w:type="dxa"/>
            <w:gridSpan w:val="4"/>
          </w:tcPr>
          <w:p w14:paraId="5ABA34FA" w14:textId="77777777" w:rsidR="004131EF" w:rsidRDefault="004131EF" w:rsidP="004131EF">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NOOT VOORAF AAN BOEK 6</w:t>
            </w:r>
          </w:p>
          <w:p w14:paraId="348F363C" w14:textId="77777777" w:rsidR="004131EF" w:rsidRDefault="004131EF" w:rsidP="004131EF">
            <w:pPr>
              <w:pStyle w:val="Lijstalinea"/>
              <w:spacing w:before="0" w:beforeAutospacing="0" w:after="0" w:afterAutospacing="0"/>
              <w:ind w:left="720"/>
              <w:jc w:val="both"/>
              <w:rPr>
                <w:rFonts w:ascii="Calibri" w:hAnsi="Calibri"/>
                <w:color w:val="000000"/>
                <w:sz w:val="22"/>
                <w:szCs w:val="22"/>
              </w:rPr>
            </w:pPr>
            <w:r>
              <w:rPr>
                <w:rFonts w:ascii="Calibri" w:hAnsi="Calibri"/>
                <w:b/>
                <w:bCs/>
                <w:color w:val="000000"/>
                <w:sz w:val="22"/>
                <w:szCs w:val="22"/>
              </w:rPr>
              <w:t> </w:t>
            </w:r>
          </w:p>
          <w:p w14:paraId="75206659" w14:textId="77777777" w:rsidR="004131EF" w:rsidRPr="004131EF" w:rsidRDefault="004131EF" w:rsidP="004131EF">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01D2E" w14:paraId="316D0226" w14:textId="77777777" w:rsidTr="004131EF">
        <w:tc>
          <w:tcPr>
            <w:tcW w:w="2523" w:type="dxa"/>
          </w:tcPr>
          <w:p w14:paraId="56AADF4F" w14:textId="77777777" w:rsidR="005B33B1" w:rsidRPr="00B07AC9" w:rsidRDefault="005B33B1" w:rsidP="000D42B6">
            <w:pPr>
              <w:rPr>
                <w:b/>
                <w:sz w:val="32"/>
                <w:szCs w:val="32"/>
                <w:lang w:val="nl-BE"/>
              </w:rPr>
            </w:pPr>
          </w:p>
        </w:tc>
        <w:tc>
          <w:tcPr>
            <w:tcW w:w="11222" w:type="dxa"/>
            <w:gridSpan w:val="3"/>
            <w:shd w:val="clear" w:color="auto" w:fill="auto"/>
          </w:tcPr>
          <w:p w14:paraId="7445B63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202051" w:rsidRPr="0027780C" w14:paraId="78828CDF" w14:textId="77777777" w:rsidTr="004131EF">
        <w:trPr>
          <w:trHeight w:val="519"/>
        </w:trPr>
        <w:tc>
          <w:tcPr>
            <w:tcW w:w="2523" w:type="dxa"/>
          </w:tcPr>
          <w:p w14:paraId="3DF84A71" w14:textId="77777777" w:rsidR="00202051" w:rsidRDefault="00202051" w:rsidP="00202051">
            <w:pPr>
              <w:spacing w:after="0" w:line="240" w:lineRule="auto"/>
              <w:jc w:val="both"/>
              <w:rPr>
                <w:rFonts w:cs="Calibri"/>
                <w:lang w:val="nl-BE"/>
              </w:rPr>
            </w:pPr>
            <w:r>
              <w:rPr>
                <w:rFonts w:cs="Calibri"/>
                <w:lang w:val="nl-BE"/>
              </w:rPr>
              <w:t>WVV</w:t>
            </w:r>
          </w:p>
        </w:tc>
        <w:tc>
          <w:tcPr>
            <w:tcW w:w="5543" w:type="dxa"/>
            <w:shd w:val="clear" w:color="auto" w:fill="auto"/>
          </w:tcPr>
          <w:p w14:paraId="794C9455" w14:textId="7FDC8F90" w:rsidR="00202051" w:rsidRPr="0053524E" w:rsidRDefault="00301D2E" w:rsidP="00202051">
            <w:pPr>
              <w:spacing w:after="0" w:line="240" w:lineRule="auto"/>
              <w:jc w:val="both"/>
              <w:rPr>
                <w:rFonts w:cstheme="minorHAnsi"/>
                <w:lang w:val="nl-BE"/>
              </w:rPr>
            </w:pPr>
            <w:hyperlink w:anchor="_Amendement_542" w:history="1">
              <w:r w:rsidR="00202051" w:rsidRPr="00301D2E">
                <w:rPr>
                  <w:rStyle w:val="Hyperlink"/>
                  <w:rFonts w:cstheme="minorHAnsi"/>
                  <w:lang w:val="nl-BE"/>
                </w:rPr>
                <w:t>Tenzij de oprichtingsakte anders bepaalt worden alle inbrengen vanaf de oprichting volledig volstort.</w:t>
              </w:r>
            </w:hyperlink>
          </w:p>
        </w:tc>
        <w:tc>
          <w:tcPr>
            <w:tcW w:w="5679" w:type="dxa"/>
            <w:gridSpan w:val="2"/>
            <w:shd w:val="clear" w:color="auto" w:fill="auto"/>
          </w:tcPr>
          <w:p w14:paraId="09E3856E" w14:textId="7B58E533" w:rsidR="00202051" w:rsidRPr="0053524E" w:rsidRDefault="00301D2E" w:rsidP="00202051">
            <w:pPr>
              <w:spacing w:after="0" w:line="240" w:lineRule="auto"/>
              <w:jc w:val="both"/>
              <w:rPr>
                <w:rFonts w:cstheme="minorHAnsi"/>
                <w:lang w:val="fr-BE"/>
              </w:rPr>
            </w:pPr>
            <w:hyperlink w:anchor="_Amendement_542_1" w:history="1">
              <w:r w:rsidR="00202051" w:rsidRPr="00301D2E">
                <w:rPr>
                  <w:rStyle w:val="Hyperlink"/>
                  <w:rFonts w:cstheme="minorHAnsi"/>
                  <w:lang w:val="fr-BE"/>
                </w:rPr>
                <w:t>Sauf disposition contraire dans l’acte constitutif, tous les apports sont intégralement libérés dès la constitution.</w:t>
              </w:r>
            </w:hyperlink>
            <w:bookmarkStart w:id="0" w:name="_GoBack"/>
            <w:bookmarkEnd w:id="0"/>
          </w:p>
        </w:tc>
      </w:tr>
      <w:tr w:rsidR="000E6170" w:rsidRPr="0027780C" w14:paraId="2EB552AB" w14:textId="77777777" w:rsidTr="006F1539">
        <w:trPr>
          <w:trHeight w:val="409"/>
        </w:trPr>
        <w:tc>
          <w:tcPr>
            <w:tcW w:w="2523" w:type="dxa"/>
          </w:tcPr>
          <w:p w14:paraId="0B8E9455" w14:textId="51B2F33D" w:rsidR="000E6170" w:rsidRPr="000E6170" w:rsidRDefault="000E6170" w:rsidP="00202051">
            <w:pPr>
              <w:spacing w:after="0" w:line="240" w:lineRule="auto"/>
              <w:jc w:val="both"/>
              <w:rPr>
                <w:rFonts w:cs="Calibri"/>
                <w:lang w:val="en-US"/>
              </w:rPr>
            </w:pPr>
            <w:proofErr w:type="spellStart"/>
            <w:r>
              <w:rPr>
                <w:rFonts w:cs="Calibri"/>
                <w:lang w:val="fr-FR"/>
              </w:rPr>
              <w:t>Ontwerp</w:t>
            </w:r>
            <w:proofErr w:type="spellEnd"/>
          </w:p>
        </w:tc>
        <w:tc>
          <w:tcPr>
            <w:tcW w:w="5543" w:type="dxa"/>
            <w:shd w:val="clear" w:color="auto" w:fill="auto"/>
          </w:tcPr>
          <w:p w14:paraId="77DD34CD" w14:textId="418245A6" w:rsidR="000E6170" w:rsidRPr="000E6170" w:rsidRDefault="006F1539" w:rsidP="00202051">
            <w:pPr>
              <w:spacing w:after="0" w:line="240" w:lineRule="auto"/>
              <w:jc w:val="both"/>
              <w:rPr>
                <w:rFonts w:cstheme="minorHAnsi"/>
                <w:lang w:val="nl-NL"/>
              </w:rPr>
            </w:pPr>
            <w:r>
              <w:rPr>
                <w:rFonts w:cstheme="minorHAnsi"/>
                <w:lang w:val="nl-BE"/>
              </w:rPr>
              <w:t>/</w:t>
            </w:r>
          </w:p>
        </w:tc>
        <w:tc>
          <w:tcPr>
            <w:tcW w:w="5679" w:type="dxa"/>
            <w:gridSpan w:val="2"/>
            <w:shd w:val="clear" w:color="auto" w:fill="auto"/>
          </w:tcPr>
          <w:p w14:paraId="7C3F97F3" w14:textId="2734CC48" w:rsidR="000E6170" w:rsidRDefault="006F1539" w:rsidP="00202051">
            <w:pPr>
              <w:spacing w:after="0" w:line="240" w:lineRule="auto"/>
              <w:jc w:val="both"/>
              <w:rPr>
                <w:rFonts w:cstheme="minorHAnsi"/>
                <w:lang w:val="fr-BE"/>
              </w:rPr>
            </w:pPr>
            <w:r>
              <w:rPr>
                <w:rFonts w:cstheme="minorHAnsi"/>
                <w:lang w:val="fr-FR"/>
              </w:rPr>
              <w:t>/</w:t>
            </w:r>
          </w:p>
        </w:tc>
      </w:tr>
      <w:tr w:rsidR="000E6170" w:rsidRPr="00C44539" w14:paraId="16D7E164" w14:textId="77777777" w:rsidTr="004131EF">
        <w:trPr>
          <w:trHeight w:val="417"/>
        </w:trPr>
        <w:tc>
          <w:tcPr>
            <w:tcW w:w="2523" w:type="dxa"/>
          </w:tcPr>
          <w:p w14:paraId="436344E4" w14:textId="77777777" w:rsidR="000E6170" w:rsidRPr="00C44539" w:rsidRDefault="000E6170" w:rsidP="00202051">
            <w:pPr>
              <w:spacing w:after="0" w:line="240" w:lineRule="auto"/>
              <w:jc w:val="both"/>
              <w:rPr>
                <w:rFonts w:cs="Calibri"/>
                <w:lang w:val="fr-FR"/>
              </w:rPr>
            </w:pPr>
            <w:proofErr w:type="spellStart"/>
            <w:r>
              <w:rPr>
                <w:rFonts w:cs="Calibri"/>
                <w:lang w:val="fr-FR"/>
              </w:rPr>
              <w:t>Voorontwerp</w:t>
            </w:r>
            <w:proofErr w:type="spellEnd"/>
          </w:p>
        </w:tc>
        <w:tc>
          <w:tcPr>
            <w:tcW w:w="5543" w:type="dxa"/>
            <w:shd w:val="clear" w:color="auto" w:fill="auto"/>
          </w:tcPr>
          <w:p w14:paraId="5256BEA9" w14:textId="77777777" w:rsidR="000E6170" w:rsidRPr="00C44539" w:rsidRDefault="000E6170" w:rsidP="00202051">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679" w:type="dxa"/>
            <w:gridSpan w:val="2"/>
            <w:shd w:val="clear" w:color="auto" w:fill="auto"/>
          </w:tcPr>
          <w:p w14:paraId="64DD3F72" w14:textId="77777777" w:rsidR="000E6170" w:rsidRDefault="000E6170" w:rsidP="00202051">
            <w:pPr>
              <w:spacing w:after="0" w:line="240" w:lineRule="auto"/>
              <w:jc w:val="both"/>
              <w:rPr>
                <w:rFonts w:cstheme="minorHAnsi"/>
                <w:lang w:val="fr-BE"/>
              </w:rPr>
            </w:pPr>
            <w:r>
              <w:rPr>
                <w:rFonts w:cstheme="minorHAnsi"/>
                <w:lang w:val="fr-BE"/>
              </w:rPr>
              <w:t>Pas d’article.</w:t>
            </w:r>
          </w:p>
        </w:tc>
      </w:tr>
      <w:tr w:rsidR="000E6170" w:rsidRPr="0027780C" w14:paraId="0ECE3309" w14:textId="77777777" w:rsidTr="004131EF">
        <w:trPr>
          <w:gridAfter w:val="1"/>
          <w:wAfter w:w="44" w:type="dxa"/>
          <w:trHeight w:val="420"/>
        </w:trPr>
        <w:tc>
          <w:tcPr>
            <w:tcW w:w="2523" w:type="dxa"/>
            <w:tcBorders>
              <w:top w:val="single" w:sz="4" w:space="0" w:color="auto"/>
              <w:left w:val="single" w:sz="4" w:space="0" w:color="auto"/>
              <w:bottom w:val="single" w:sz="4" w:space="0" w:color="auto"/>
              <w:right w:val="nil"/>
            </w:tcBorders>
            <w:hideMark/>
          </w:tcPr>
          <w:p w14:paraId="52DAF320" w14:textId="77777777" w:rsidR="000E6170" w:rsidRDefault="000E6170">
            <w:pPr>
              <w:spacing w:after="0" w:line="240" w:lineRule="auto"/>
              <w:jc w:val="both"/>
              <w:rPr>
                <w:rFonts w:cs="Calibri"/>
                <w:lang w:val="nl-BE"/>
              </w:rPr>
            </w:pPr>
            <w:r>
              <w:rPr>
                <w:rFonts w:cs="Calibri"/>
                <w:lang w:val="nl-BE"/>
              </w:rPr>
              <w:t>MvT</w:t>
            </w:r>
          </w:p>
        </w:tc>
        <w:tc>
          <w:tcPr>
            <w:tcW w:w="5543" w:type="dxa"/>
            <w:tcBorders>
              <w:top w:val="single" w:sz="4" w:space="0" w:color="auto"/>
              <w:left w:val="nil"/>
              <w:bottom w:val="single" w:sz="4" w:space="0" w:color="auto"/>
              <w:right w:val="nil"/>
            </w:tcBorders>
          </w:tcPr>
          <w:p w14:paraId="641C8B7F" w14:textId="66DAAF83" w:rsidR="000E6170" w:rsidRDefault="00301D2E">
            <w:pPr>
              <w:spacing w:after="0" w:line="240" w:lineRule="auto"/>
              <w:jc w:val="both"/>
              <w:rPr>
                <w:lang w:val="nl-BE"/>
              </w:rPr>
            </w:pPr>
            <w:r>
              <w:rPr>
                <w:lang w:val="nl-BE"/>
              </w:rPr>
              <w:t>/</w:t>
            </w:r>
          </w:p>
        </w:tc>
        <w:tc>
          <w:tcPr>
            <w:tcW w:w="5635" w:type="dxa"/>
            <w:tcBorders>
              <w:top w:val="single" w:sz="4" w:space="0" w:color="auto"/>
              <w:left w:val="nil"/>
              <w:bottom w:val="single" w:sz="4" w:space="0" w:color="auto"/>
              <w:right w:val="single" w:sz="4" w:space="0" w:color="auto"/>
            </w:tcBorders>
          </w:tcPr>
          <w:p w14:paraId="14F1797B" w14:textId="110F013C" w:rsidR="000E6170" w:rsidRDefault="00301D2E">
            <w:pPr>
              <w:spacing w:after="0" w:line="240" w:lineRule="auto"/>
              <w:jc w:val="both"/>
              <w:rPr>
                <w:lang w:val="fr-FR"/>
              </w:rPr>
            </w:pPr>
            <w:r>
              <w:rPr>
                <w:lang w:val="fr-FR"/>
              </w:rPr>
              <w:t>/</w:t>
            </w:r>
          </w:p>
        </w:tc>
      </w:tr>
      <w:tr w:rsidR="000E6170" w:rsidRPr="00C274CF" w14:paraId="153FAB71" w14:textId="77777777" w:rsidTr="00301D2E">
        <w:trPr>
          <w:trHeight w:val="493"/>
        </w:trPr>
        <w:tc>
          <w:tcPr>
            <w:tcW w:w="2523" w:type="dxa"/>
          </w:tcPr>
          <w:p w14:paraId="1788A176" w14:textId="77777777" w:rsidR="000E6170" w:rsidRDefault="000E6170" w:rsidP="00202051">
            <w:pPr>
              <w:spacing w:after="0" w:line="240" w:lineRule="auto"/>
              <w:jc w:val="both"/>
              <w:rPr>
                <w:rFonts w:cs="Calibri"/>
                <w:lang w:val="fr-FR"/>
              </w:rPr>
            </w:pPr>
            <w:proofErr w:type="spellStart"/>
            <w:r>
              <w:rPr>
                <w:rFonts w:cs="Calibri"/>
                <w:lang w:val="fr-FR"/>
              </w:rPr>
              <w:t>RvSt</w:t>
            </w:r>
            <w:proofErr w:type="spellEnd"/>
          </w:p>
        </w:tc>
        <w:tc>
          <w:tcPr>
            <w:tcW w:w="5543" w:type="dxa"/>
            <w:shd w:val="clear" w:color="auto" w:fill="auto"/>
          </w:tcPr>
          <w:p w14:paraId="6FA6E064" w14:textId="77777777" w:rsidR="000E6170" w:rsidRPr="00C24A74" w:rsidRDefault="000E6170" w:rsidP="00C24A74">
            <w:pPr>
              <w:spacing w:after="0" w:line="240" w:lineRule="auto"/>
              <w:jc w:val="both"/>
              <w:rPr>
                <w:rFonts w:cstheme="minorHAnsi"/>
                <w:lang w:val="nl-BE"/>
              </w:rPr>
            </w:pPr>
            <w:r>
              <w:rPr>
                <w:rFonts w:cstheme="minorHAnsi"/>
                <w:lang w:val="nl-BE"/>
              </w:rPr>
              <w:t>Geen opmerkingen.</w:t>
            </w:r>
          </w:p>
        </w:tc>
        <w:tc>
          <w:tcPr>
            <w:tcW w:w="5679" w:type="dxa"/>
            <w:gridSpan w:val="2"/>
            <w:shd w:val="clear" w:color="auto" w:fill="auto"/>
          </w:tcPr>
          <w:p w14:paraId="6FFB42D4" w14:textId="77777777" w:rsidR="000E6170" w:rsidRPr="00C24A74" w:rsidRDefault="000E6170" w:rsidP="00C24A74">
            <w:pPr>
              <w:spacing w:after="0" w:line="240" w:lineRule="auto"/>
              <w:jc w:val="both"/>
              <w:rPr>
                <w:rFonts w:cstheme="minorHAnsi"/>
                <w:lang w:val="fr-FR"/>
              </w:rPr>
            </w:pPr>
            <w:r>
              <w:rPr>
                <w:rFonts w:cstheme="minorHAnsi"/>
                <w:lang w:val="fr-FR"/>
              </w:rPr>
              <w:t>Pas de remarques.</w:t>
            </w:r>
          </w:p>
        </w:tc>
      </w:tr>
      <w:tr w:rsidR="000E6170" w:rsidRPr="00C274CF" w14:paraId="4131F0F9" w14:textId="77777777" w:rsidTr="004131EF">
        <w:trPr>
          <w:trHeight w:val="460"/>
        </w:trPr>
        <w:tc>
          <w:tcPr>
            <w:tcW w:w="2523" w:type="dxa"/>
          </w:tcPr>
          <w:p w14:paraId="36A38132" w14:textId="33F64A30" w:rsidR="000E6170" w:rsidRDefault="000E6170" w:rsidP="00301D2E">
            <w:pPr>
              <w:pStyle w:val="Kop1"/>
              <w:rPr>
                <w:lang w:val="fr-FR"/>
              </w:rPr>
            </w:pPr>
            <w:bookmarkStart w:id="1" w:name="_Amendement_542"/>
            <w:bookmarkStart w:id="2" w:name="_Amendement_542_1"/>
            <w:bookmarkEnd w:id="1"/>
            <w:bookmarkEnd w:id="2"/>
            <w:r>
              <w:rPr>
                <w:lang w:val="fr-FR"/>
              </w:rPr>
              <w:t>Amendement 542</w:t>
            </w:r>
          </w:p>
        </w:tc>
        <w:tc>
          <w:tcPr>
            <w:tcW w:w="5543" w:type="dxa"/>
            <w:shd w:val="clear" w:color="auto" w:fill="auto"/>
          </w:tcPr>
          <w:p w14:paraId="193A9AB3" w14:textId="77777777" w:rsidR="000E6170" w:rsidRDefault="000E6170" w:rsidP="00C24A74">
            <w:pPr>
              <w:spacing w:after="0" w:line="240" w:lineRule="auto"/>
              <w:jc w:val="both"/>
              <w:rPr>
                <w:rFonts w:cstheme="minorHAnsi"/>
                <w:lang w:val="nl-BE"/>
              </w:rPr>
            </w:pPr>
            <w:r>
              <w:rPr>
                <w:rFonts w:cstheme="minorHAnsi"/>
                <w:lang w:val="nl-BE"/>
              </w:rPr>
              <w:t>VERANTWOORDING:</w:t>
            </w:r>
          </w:p>
          <w:p w14:paraId="784D83BD" w14:textId="77777777" w:rsidR="000E6170" w:rsidRDefault="000E6170" w:rsidP="00C24A74">
            <w:pPr>
              <w:spacing w:after="0" w:line="240" w:lineRule="auto"/>
              <w:jc w:val="both"/>
              <w:rPr>
                <w:rFonts w:cstheme="minorHAnsi"/>
                <w:lang w:val="nl-BE"/>
              </w:rPr>
            </w:pPr>
          </w:p>
          <w:p w14:paraId="39A0341B" w14:textId="116F2BDE" w:rsidR="000E6170" w:rsidRPr="00E9562F" w:rsidRDefault="000E6170" w:rsidP="00C24A74">
            <w:pPr>
              <w:spacing w:after="0" w:line="240" w:lineRule="auto"/>
              <w:jc w:val="both"/>
              <w:rPr>
                <w:rFonts w:cstheme="minorHAnsi"/>
                <w:lang w:val="nl-NL"/>
              </w:rPr>
            </w:pPr>
            <w:r w:rsidRPr="00E9562F">
              <w:rPr>
                <w:rFonts w:cstheme="minorHAnsi"/>
                <w:lang w:val="nl-NL"/>
              </w:rPr>
              <w:t xml:space="preserve">De tekst is die van artikel 5:8. </w:t>
            </w:r>
          </w:p>
        </w:tc>
        <w:tc>
          <w:tcPr>
            <w:tcW w:w="5679" w:type="dxa"/>
            <w:gridSpan w:val="2"/>
            <w:shd w:val="clear" w:color="auto" w:fill="auto"/>
          </w:tcPr>
          <w:p w14:paraId="70F29686" w14:textId="77777777" w:rsidR="000E6170" w:rsidRPr="003A0DBA" w:rsidRDefault="000E6170" w:rsidP="00C24A74">
            <w:pPr>
              <w:spacing w:after="0" w:line="240" w:lineRule="auto"/>
              <w:jc w:val="both"/>
              <w:rPr>
                <w:rFonts w:cstheme="minorHAnsi"/>
                <w:lang w:val="fr-FR"/>
              </w:rPr>
            </w:pPr>
            <w:proofErr w:type="gramStart"/>
            <w:r w:rsidRPr="003A0DBA">
              <w:rPr>
                <w:rFonts w:cstheme="minorHAnsi"/>
                <w:lang w:val="fr-FR"/>
              </w:rPr>
              <w:t>JUSTIFICATION:</w:t>
            </w:r>
            <w:proofErr w:type="gramEnd"/>
          </w:p>
          <w:p w14:paraId="25857955" w14:textId="77777777" w:rsidR="000E6170" w:rsidRPr="003A0DBA" w:rsidRDefault="000E6170" w:rsidP="00C24A74">
            <w:pPr>
              <w:spacing w:after="0" w:line="240" w:lineRule="auto"/>
              <w:jc w:val="both"/>
              <w:rPr>
                <w:rFonts w:cstheme="minorHAnsi"/>
                <w:lang w:val="fr-FR"/>
              </w:rPr>
            </w:pPr>
          </w:p>
          <w:p w14:paraId="0C8C8607" w14:textId="7C439A57" w:rsidR="000E6170" w:rsidRPr="003A0DBA" w:rsidRDefault="000E6170" w:rsidP="00C24A74">
            <w:pPr>
              <w:spacing w:after="0" w:line="240" w:lineRule="auto"/>
              <w:jc w:val="both"/>
              <w:rPr>
                <w:rFonts w:cstheme="minorHAnsi"/>
                <w:lang w:val="fr-FR"/>
              </w:rPr>
            </w:pPr>
            <w:r w:rsidRPr="003A0DBA">
              <w:rPr>
                <w:rFonts w:cstheme="minorHAnsi"/>
                <w:lang w:val="fr-FR"/>
              </w:rPr>
              <w:t xml:space="preserve">Le texte est celui de l’article </w:t>
            </w:r>
            <w:proofErr w:type="gramStart"/>
            <w:r w:rsidRPr="003A0DBA">
              <w:rPr>
                <w:rFonts w:cstheme="minorHAnsi"/>
                <w:lang w:val="fr-FR"/>
              </w:rPr>
              <w:t>5:</w:t>
            </w:r>
            <w:proofErr w:type="gramEnd"/>
            <w:r w:rsidRPr="003A0DBA">
              <w:rPr>
                <w:rFonts w:cstheme="minorHAnsi"/>
                <w:lang w:val="fr-FR"/>
              </w:rPr>
              <w:t xml:space="preserve">8. </w:t>
            </w:r>
          </w:p>
          <w:p w14:paraId="51FBBA96" w14:textId="407CA00E" w:rsidR="000E6170" w:rsidRDefault="000E6170" w:rsidP="00C24A74">
            <w:pPr>
              <w:spacing w:after="0" w:line="240" w:lineRule="auto"/>
              <w:jc w:val="both"/>
              <w:rPr>
                <w:rFonts w:cstheme="minorHAnsi"/>
                <w:lang w:val="fr-FR"/>
              </w:rPr>
            </w:pPr>
          </w:p>
        </w:tc>
      </w:tr>
    </w:tbl>
    <w:p w14:paraId="46A0BB3C" w14:textId="77777777" w:rsidR="000D42B6" w:rsidRPr="00C24A74" w:rsidRDefault="000D42B6">
      <w:pPr>
        <w:rPr>
          <w:lang w:val="fr-FR"/>
        </w:rPr>
      </w:pPr>
    </w:p>
    <w:sectPr w:rsidR="000D42B6" w:rsidRPr="00C24A7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26B2" w14:textId="77777777" w:rsidR="00D944D1" w:rsidRDefault="00D944D1" w:rsidP="000D42B6">
      <w:pPr>
        <w:spacing w:after="0" w:line="240" w:lineRule="auto"/>
      </w:pPr>
      <w:r>
        <w:separator/>
      </w:r>
    </w:p>
  </w:endnote>
  <w:endnote w:type="continuationSeparator" w:id="0">
    <w:p w14:paraId="2BA08DA5" w14:textId="77777777" w:rsidR="00D944D1" w:rsidRDefault="00D944D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AB82" w14:textId="77777777" w:rsidR="00D944D1" w:rsidRDefault="00D944D1" w:rsidP="000D42B6">
      <w:pPr>
        <w:spacing w:after="0" w:line="240" w:lineRule="auto"/>
      </w:pPr>
      <w:r>
        <w:separator/>
      </w:r>
    </w:p>
  </w:footnote>
  <w:footnote w:type="continuationSeparator" w:id="0">
    <w:p w14:paraId="197D2CD8" w14:textId="77777777" w:rsidR="00D944D1" w:rsidRDefault="00D944D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50C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D42B6"/>
    <w:rsid w:val="000E6170"/>
    <w:rsid w:val="001777AA"/>
    <w:rsid w:val="00200CB2"/>
    <w:rsid w:val="00202051"/>
    <w:rsid w:val="00266AFF"/>
    <w:rsid w:val="0027780C"/>
    <w:rsid w:val="00301D2E"/>
    <w:rsid w:val="00393BDA"/>
    <w:rsid w:val="003A0DBA"/>
    <w:rsid w:val="003D46FE"/>
    <w:rsid w:val="003D55CF"/>
    <w:rsid w:val="004131EF"/>
    <w:rsid w:val="00417C7D"/>
    <w:rsid w:val="00427696"/>
    <w:rsid w:val="00512C24"/>
    <w:rsid w:val="005407B7"/>
    <w:rsid w:val="00552278"/>
    <w:rsid w:val="005974AD"/>
    <w:rsid w:val="005B33B1"/>
    <w:rsid w:val="006F1539"/>
    <w:rsid w:val="007A6A5E"/>
    <w:rsid w:val="008A299A"/>
    <w:rsid w:val="00903966"/>
    <w:rsid w:val="0099503B"/>
    <w:rsid w:val="00A41BE3"/>
    <w:rsid w:val="00A46D88"/>
    <w:rsid w:val="00B0539A"/>
    <w:rsid w:val="00BB0F3C"/>
    <w:rsid w:val="00C24A74"/>
    <w:rsid w:val="00C274CF"/>
    <w:rsid w:val="00C44539"/>
    <w:rsid w:val="00CA4AF4"/>
    <w:rsid w:val="00CD20EF"/>
    <w:rsid w:val="00D12B77"/>
    <w:rsid w:val="00D87015"/>
    <w:rsid w:val="00D944D1"/>
    <w:rsid w:val="00DC54F2"/>
    <w:rsid w:val="00DD5D12"/>
    <w:rsid w:val="00E17723"/>
    <w:rsid w:val="00E9562F"/>
    <w:rsid w:val="00F17EF0"/>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966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01D2E"/>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4131EF"/>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01D2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301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5068">
      <w:bodyDiv w:val="1"/>
      <w:marLeft w:val="0"/>
      <w:marRight w:val="0"/>
      <w:marTop w:val="0"/>
      <w:marBottom w:val="0"/>
      <w:divBdr>
        <w:top w:val="none" w:sz="0" w:space="0" w:color="auto"/>
        <w:left w:val="none" w:sz="0" w:space="0" w:color="auto"/>
        <w:bottom w:val="none" w:sz="0" w:space="0" w:color="auto"/>
        <w:right w:val="none" w:sz="0" w:space="0" w:color="auto"/>
      </w:divBdr>
    </w:div>
    <w:div w:id="17002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8D7B-AEB3-2444-8ED0-17C92471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802</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cp:revision>
  <dcterms:created xsi:type="dcterms:W3CDTF">2019-10-18T10:25:00Z</dcterms:created>
  <dcterms:modified xsi:type="dcterms:W3CDTF">2021-10-02T13:15:00Z</dcterms:modified>
</cp:coreProperties>
</file>