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486A1B5B" w14:textId="77777777" w:rsidTr="00E17723">
        <w:tc>
          <w:tcPr>
            <w:tcW w:w="1980" w:type="dxa"/>
          </w:tcPr>
          <w:p w14:paraId="6EEBBC9D" w14:textId="77777777" w:rsidR="000D42B6" w:rsidRPr="00B07AC9" w:rsidRDefault="000D42B6" w:rsidP="0000191A">
            <w:pPr>
              <w:rPr>
                <w:b/>
                <w:sz w:val="32"/>
                <w:szCs w:val="32"/>
                <w:lang w:val="nl-BE"/>
              </w:rPr>
            </w:pPr>
            <w:r w:rsidRPr="00B07AC9">
              <w:rPr>
                <w:b/>
                <w:sz w:val="32"/>
                <w:szCs w:val="32"/>
                <w:lang w:val="nl-BE"/>
              </w:rPr>
              <w:t xml:space="preserve">ARTIKEL </w:t>
            </w:r>
            <w:r w:rsidR="00076900">
              <w:rPr>
                <w:b/>
                <w:sz w:val="32"/>
                <w:szCs w:val="32"/>
                <w:lang w:val="nl-BE"/>
              </w:rPr>
              <w:t>6:</w:t>
            </w:r>
            <w:r w:rsidR="008145E3">
              <w:rPr>
                <w:b/>
                <w:sz w:val="32"/>
                <w:szCs w:val="32"/>
                <w:lang w:val="nl-BE"/>
              </w:rPr>
              <w:t>9</w:t>
            </w:r>
            <w:r w:rsidR="002E07F4">
              <w:rPr>
                <w:b/>
                <w:sz w:val="32"/>
                <w:szCs w:val="32"/>
                <w:lang w:val="nl-BE"/>
              </w:rPr>
              <w:t>3</w:t>
            </w:r>
          </w:p>
        </w:tc>
        <w:tc>
          <w:tcPr>
            <w:tcW w:w="11765" w:type="dxa"/>
            <w:gridSpan w:val="2"/>
            <w:shd w:val="clear" w:color="auto" w:fill="auto"/>
          </w:tcPr>
          <w:p w14:paraId="64AFD422" w14:textId="77777777" w:rsidR="000D42B6" w:rsidRPr="00382324" w:rsidRDefault="000D42B6" w:rsidP="0000191A">
            <w:pPr>
              <w:rPr>
                <w:rFonts w:asciiTheme="majorHAnsi" w:eastAsiaTheme="majorEastAsia" w:hAnsiTheme="majorHAnsi" w:cstheme="majorBidi"/>
                <w:b/>
                <w:bCs/>
                <w:color w:val="2E74B5" w:themeColor="accent1" w:themeShade="BF"/>
                <w:sz w:val="32"/>
                <w:szCs w:val="28"/>
                <w:lang w:val="nl-BE"/>
              </w:rPr>
            </w:pPr>
          </w:p>
        </w:tc>
      </w:tr>
      <w:tr w:rsidR="00722113" w:rsidRPr="00443CDE" w14:paraId="2F254ABA" w14:textId="77777777" w:rsidTr="00E16D7E">
        <w:tc>
          <w:tcPr>
            <w:tcW w:w="13745" w:type="dxa"/>
            <w:gridSpan w:val="3"/>
          </w:tcPr>
          <w:p w14:paraId="29A84754" w14:textId="77777777" w:rsidR="00722113" w:rsidRDefault="00722113" w:rsidP="0072211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37C5301E" w14:textId="77777777" w:rsidR="00722113" w:rsidRDefault="00722113" w:rsidP="0072211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22D3B722" w14:textId="77777777" w:rsidR="00722113" w:rsidRPr="00722113" w:rsidRDefault="00722113" w:rsidP="00722113">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443CDE" w14:paraId="5D798848" w14:textId="77777777" w:rsidTr="00E17723">
        <w:tc>
          <w:tcPr>
            <w:tcW w:w="1980" w:type="dxa"/>
          </w:tcPr>
          <w:p w14:paraId="44B07DF6" w14:textId="77777777" w:rsidR="005B33B1" w:rsidRPr="00B07AC9" w:rsidRDefault="005B33B1" w:rsidP="0000191A">
            <w:pPr>
              <w:rPr>
                <w:b/>
                <w:sz w:val="32"/>
                <w:szCs w:val="32"/>
                <w:lang w:val="nl-BE"/>
              </w:rPr>
            </w:pPr>
          </w:p>
        </w:tc>
        <w:tc>
          <w:tcPr>
            <w:tcW w:w="11765" w:type="dxa"/>
            <w:gridSpan w:val="2"/>
            <w:shd w:val="clear" w:color="auto" w:fill="auto"/>
          </w:tcPr>
          <w:p w14:paraId="41DD2FA4" w14:textId="77777777" w:rsidR="005B33B1" w:rsidRPr="00382324" w:rsidRDefault="005B33B1" w:rsidP="0000191A">
            <w:pPr>
              <w:rPr>
                <w:rFonts w:asciiTheme="majorHAnsi" w:eastAsiaTheme="majorEastAsia" w:hAnsiTheme="majorHAnsi" w:cstheme="majorBidi"/>
                <w:b/>
                <w:bCs/>
                <w:color w:val="2E74B5" w:themeColor="accent1" w:themeShade="BF"/>
                <w:sz w:val="32"/>
                <w:szCs w:val="28"/>
                <w:lang w:val="nl-BE"/>
              </w:rPr>
            </w:pPr>
          </w:p>
        </w:tc>
      </w:tr>
      <w:tr w:rsidR="002E07F4" w:rsidRPr="0000191A" w14:paraId="5AFCCDEB" w14:textId="77777777" w:rsidTr="00CE7FA4">
        <w:trPr>
          <w:trHeight w:val="803"/>
        </w:trPr>
        <w:tc>
          <w:tcPr>
            <w:tcW w:w="1980" w:type="dxa"/>
          </w:tcPr>
          <w:p w14:paraId="1A6E2CF7" w14:textId="77777777" w:rsidR="002E07F4" w:rsidRDefault="002E07F4" w:rsidP="0000191A">
            <w:pPr>
              <w:spacing w:after="0" w:line="240" w:lineRule="auto"/>
              <w:jc w:val="both"/>
              <w:rPr>
                <w:rFonts w:cs="Calibri"/>
                <w:lang w:val="nl-BE"/>
              </w:rPr>
            </w:pPr>
            <w:r>
              <w:rPr>
                <w:rFonts w:cs="Calibri"/>
                <w:lang w:val="nl-BE"/>
              </w:rPr>
              <w:t>WVV</w:t>
            </w:r>
          </w:p>
        </w:tc>
        <w:tc>
          <w:tcPr>
            <w:tcW w:w="5812" w:type="dxa"/>
            <w:shd w:val="clear" w:color="auto" w:fill="auto"/>
          </w:tcPr>
          <w:p w14:paraId="0FBFCE69" w14:textId="5D7579CE" w:rsidR="002E07F4" w:rsidRPr="001058AF" w:rsidRDefault="001058AF" w:rsidP="0000191A">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2E07F4" w:rsidRPr="001058AF">
              <w:rPr>
                <w:rStyle w:val="Hyperlink"/>
                <w:rFonts w:cstheme="minorHAnsi"/>
                <w:lang w:val="nl-NL"/>
              </w:rPr>
              <w:t>De algemene vergadering van obligatiehouders is bevoegd om de uitgiftevoorwaarden te wijzigen. Zij is onder meer bevoegd om:</w:t>
            </w:r>
          </w:p>
          <w:p w14:paraId="4C5E3AFB" w14:textId="77777777" w:rsidR="002E07F4" w:rsidRPr="001058AF" w:rsidRDefault="002E07F4" w:rsidP="0000191A">
            <w:pPr>
              <w:pStyle w:val="Geenafstand"/>
              <w:jc w:val="both"/>
              <w:rPr>
                <w:rStyle w:val="Hyperlink"/>
                <w:rFonts w:cstheme="minorHAnsi"/>
                <w:lang w:val="nl-NL"/>
              </w:rPr>
            </w:pPr>
          </w:p>
          <w:p w14:paraId="560988CC" w14:textId="77777777" w:rsidR="002E07F4" w:rsidRPr="001058AF" w:rsidRDefault="002E07F4" w:rsidP="0000191A">
            <w:pPr>
              <w:pStyle w:val="Geenafstand"/>
              <w:jc w:val="both"/>
              <w:rPr>
                <w:rStyle w:val="Hyperlink"/>
                <w:rFonts w:cstheme="minorHAnsi"/>
                <w:lang w:val="nl-NL"/>
              </w:rPr>
            </w:pPr>
            <w:r w:rsidRPr="001058AF">
              <w:rPr>
                <w:rStyle w:val="Hyperlink"/>
                <w:rFonts w:cstheme="minorHAnsi"/>
                <w:lang w:val="nl-NL"/>
              </w:rPr>
              <w:t>1° een of meer rentetermijnen te verlengen, in de verlaging van de rentevoet toe te stemmen of de voorwaarden van betaling van de rente te wijzigen;</w:t>
            </w:r>
          </w:p>
          <w:p w14:paraId="46D1DD3D" w14:textId="77777777" w:rsidR="002E07F4" w:rsidRPr="001058AF" w:rsidRDefault="002E07F4" w:rsidP="0000191A">
            <w:pPr>
              <w:pStyle w:val="Geenafstand"/>
              <w:jc w:val="both"/>
              <w:rPr>
                <w:rStyle w:val="Hyperlink"/>
                <w:rFonts w:cstheme="minorHAnsi"/>
                <w:lang w:val="nl-NL"/>
              </w:rPr>
            </w:pPr>
          </w:p>
          <w:p w14:paraId="7C2152E9" w14:textId="77777777" w:rsidR="002E07F4" w:rsidRPr="001058AF" w:rsidRDefault="002E07F4" w:rsidP="0000191A">
            <w:pPr>
              <w:pStyle w:val="Geenafstand"/>
              <w:jc w:val="both"/>
              <w:rPr>
                <w:rStyle w:val="Hyperlink"/>
                <w:rFonts w:cstheme="minorHAnsi"/>
                <w:lang w:val="nl-NL"/>
              </w:rPr>
            </w:pPr>
            <w:r w:rsidRPr="001058AF">
              <w:rPr>
                <w:rStyle w:val="Hyperlink"/>
                <w:rFonts w:cstheme="minorHAnsi"/>
                <w:lang w:val="nl-NL"/>
              </w:rPr>
              <w:t>2° de aflossing te verlengen, de aflossing te schorsen en toe te stemmen in een wijziging van de voorwaarden waaronder zij moet gebeuren;</w:t>
            </w:r>
          </w:p>
          <w:p w14:paraId="2576A81C" w14:textId="77777777" w:rsidR="002E07F4" w:rsidRPr="001058AF" w:rsidRDefault="002E07F4" w:rsidP="0000191A">
            <w:pPr>
              <w:pStyle w:val="Geenafstand"/>
              <w:jc w:val="both"/>
              <w:rPr>
                <w:rStyle w:val="Hyperlink"/>
                <w:rFonts w:cstheme="minorHAnsi"/>
                <w:lang w:val="nl-NL"/>
              </w:rPr>
            </w:pPr>
          </w:p>
          <w:p w14:paraId="541C1090" w14:textId="77777777" w:rsidR="002E07F4" w:rsidRPr="001058AF" w:rsidRDefault="002E07F4" w:rsidP="0000191A">
            <w:pPr>
              <w:pStyle w:val="Geenafstand"/>
              <w:jc w:val="both"/>
              <w:rPr>
                <w:rStyle w:val="Hyperlink"/>
                <w:rFonts w:cstheme="minorHAnsi"/>
                <w:lang w:val="nl-NL"/>
              </w:rPr>
            </w:pPr>
            <w:r w:rsidRPr="001058AF">
              <w:rPr>
                <w:rStyle w:val="Hyperlink"/>
                <w:rFonts w:cstheme="minorHAnsi"/>
                <w:lang w:val="nl-NL"/>
              </w:rPr>
              <w:t>3° te aanvaarden dat de schuldvorderingen van de obligatiehouders worden vervangen door aandelen; dergelijk besluit blijft zonder gevolg wanneer het niet binnen drie maanden door een statutenwijziging is goedgekeurd, tenzij de algemene vergadering van aandeelhouders vooraf haar toestemming heeft gegeven met inachtneming van de voorschriften voor statutenwijziging;</w:t>
            </w:r>
          </w:p>
          <w:p w14:paraId="53B44EB6" w14:textId="77777777" w:rsidR="002E07F4" w:rsidRPr="001058AF" w:rsidRDefault="002E07F4" w:rsidP="0000191A">
            <w:pPr>
              <w:pStyle w:val="Geenafstand"/>
              <w:jc w:val="both"/>
              <w:rPr>
                <w:rStyle w:val="Hyperlink"/>
                <w:rFonts w:cstheme="minorHAnsi"/>
                <w:lang w:val="nl-NL"/>
              </w:rPr>
            </w:pPr>
          </w:p>
          <w:p w14:paraId="473C7342" w14:textId="398B8029" w:rsidR="002E07F4" w:rsidRPr="00F4561A" w:rsidRDefault="002E07F4" w:rsidP="0000191A">
            <w:pPr>
              <w:spacing w:after="0" w:line="240" w:lineRule="auto"/>
              <w:jc w:val="both"/>
              <w:rPr>
                <w:rFonts w:cstheme="minorHAnsi"/>
                <w:lang w:val="nl-BE"/>
              </w:rPr>
            </w:pPr>
            <w:r w:rsidRPr="001058AF">
              <w:rPr>
                <w:rStyle w:val="Hyperlink"/>
                <w:rFonts w:cstheme="minorHAnsi"/>
                <w:lang w:val="nl-NL"/>
              </w:rPr>
              <w:t>4° regelingen te aanvaarden om bijzondere zekerheden te stellen ten gunste van de obligatiehouders of de reeds gestelde zekerheden te wijzigen of op te heffen.</w:t>
            </w:r>
            <w:r w:rsidR="001058AF">
              <w:rPr>
                <w:rFonts w:cstheme="minorHAnsi"/>
                <w:lang w:val="nl-NL"/>
              </w:rPr>
              <w:fldChar w:fldCharType="end"/>
            </w:r>
          </w:p>
        </w:tc>
        <w:tc>
          <w:tcPr>
            <w:tcW w:w="5953" w:type="dxa"/>
            <w:shd w:val="clear" w:color="auto" w:fill="auto"/>
          </w:tcPr>
          <w:p w14:paraId="751E8E54" w14:textId="32C78F74" w:rsidR="002E07F4" w:rsidRPr="001058AF" w:rsidRDefault="001058AF" w:rsidP="0000191A">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2E07F4" w:rsidRPr="001058AF">
              <w:rPr>
                <w:rStyle w:val="Hyperlink"/>
                <w:rFonts w:cstheme="minorHAnsi"/>
                <w:lang w:val="fr-BE"/>
              </w:rPr>
              <w:t>L’assemblée générale des obligataires a le pouvoir de modifier les conditions d’émission. Elle a notamment le pouvoir:</w:t>
            </w:r>
          </w:p>
          <w:p w14:paraId="3047272D" w14:textId="77777777" w:rsidR="002E07F4" w:rsidRPr="001058AF" w:rsidRDefault="002E07F4" w:rsidP="0000191A">
            <w:pPr>
              <w:pStyle w:val="Geenafstand"/>
              <w:jc w:val="both"/>
              <w:rPr>
                <w:rStyle w:val="Hyperlink"/>
                <w:rFonts w:cstheme="minorHAnsi"/>
                <w:lang w:val="fr-BE"/>
              </w:rPr>
            </w:pPr>
          </w:p>
          <w:p w14:paraId="34B6AA29" w14:textId="77777777" w:rsidR="002E07F4" w:rsidRPr="001058AF" w:rsidRDefault="002E07F4" w:rsidP="0000191A">
            <w:pPr>
              <w:pStyle w:val="Geenafstand"/>
              <w:jc w:val="both"/>
              <w:rPr>
                <w:rStyle w:val="Hyperlink"/>
                <w:rFonts w:cstheme="minorHAnsi"/>
                <w:lang w:val="fr-BE"/>
              </w:rPr>
            </w:pPr>
            <w:r w:rsidRPr="001058AF">
              <w:rPr>
                <w:rStyle w:val="Hyperlink"/>
                <w:rFonts w:cstheme="minorHAnsi"/>
                <w:lang w:val="fr-BE"/>
              </w:rPr>
              <w:t>1° de proroger une ou plusieurs échéances d’intérêts, de consentir à la réduction du taux de l’intérêt ou d’en modifier les conditions de paiement;</w:t>
            </w:r>
          </w:p>
          <w:p w14:paraId="5EAAC54D" w14:textId="77777777" w:rsidR="002E07F4" w:rsidRPr="001058AF" w:rsidRDefault="002E07F4" w:rsidP="0000191A">
            <w:pPr>
              <w:pStyle w:val="Geenafstand"/>
              <w:jc w:val="both"/>
              <w:rPr>
                <w:rStyle w:val="Hyperlink"/>
                <w:rFonts w:cstheme="minorHAnsi"/>
                <w:lang w:val="fr-BE"/>
              </w:rPr>
            </w:pPr>
          </w:p>
          <w:p w14:paraId="58601614" w14:textId="77777777" w:rsidR="002E07F4" w:rsidRPr="001058AF" w:rsidRDefault="002E07F4" w:rsidP="0000191A">
            <w:pPr>
              <w:pStyle w:val="Geenafstand"/>
              <w:jc w:val="both"/>
              <w:rPr>
                <w:rStyle w:val="Hyperlink"/>
                <w:rFonts w:cstheme="minorHAnsi"/>
                <w:lang w:val="fr-BE"/>
              </w:rPr>
            </w:pPr>
            <w:r w:rsidRPr="001058AF">
              <w:rPr>
                <w:rStyle w:val="Hyperlink"/>
                <w:rFonts w:cstheme="minorHAnsi"/>
                <w:lang w:val="fr-BE"/>
              </w:rPr>
              <w:t>2° de prolonger la durée du remboursement, de le suspendre et de consentir des modifications aux conditions dans lesquelles il doit avoir lieu;</w:t>
            </w:r>
          </w:p>
          <w:p w14:paraId="793BE7CF" w14:textId="77777777" w:rsidR="002E07F4" w:rsidRPr="001058AF" w:rsidRDefault="002E07F4" w:rsidP="0000191A">
            <w:pPr>
              <w:pStyle w:val="Geenafstand"/>
              <w:jc w:val="both"/>
              <w:rPr>
                <w:rStyle w:val="Hyperlink"/>
                <w:rFonts w:cstheme="minorHAnsi"/>
                <w:lang w:val="fr-BE"/>
              </w:rPr>
            </w:pPr>
          </w:p>
          <w:p w14:paraId="0A38FBA5" w14:textId="77777777" w:rsidR="002E07F4" w:rsidRPr="001058AF" w:rsidRDefault="002E07F4" w:rsidP="0000191A">
            <w:pPr>
              <w:pStyle w:val="Geenafstand"/>
              <w:jc w:val="both"/>
              <w:rPr>
                <w:rStyle w:val="Hyperlink"/>
                <w:rFonts w:cstheme="minorHAnsi"/>
                <w:lang w:val="fr-BE"/>
              </w:rPr>
            </w:pPr>
            <w:r w:rsidRPr="001058AF">
              <w:rPr>
                <w:rStyle w:val="Hyperlink"/>
                <w:rFonts w:cstheme="minorHAnsi"/>
                <w:lang w:val="fr-BE"/>
              </w:rPr>
              <w:t>3° d’accepter la substitution d’actions aux créances des obligataires; cette décision restera sans effet si elle n’a pas été acceptée par une modification des statuts, dans les trois mois, à moins que l’assemblée générale des actionnaires n’ait antérieurement donné son consentement dans les formes prescrites pour une modification des statuts;</w:t>
            </w:r>
          </w:p>
          <w:p w14:paraId="471A9DC4" w14:textId="77777777" w:rsidR="002E07F4" w:rsidRPr="001058AF" w:rsidRDefault="002E07F4" w:rsidP="0000191A">
            <w:pPr>
              <w:pStyle w:val="Geenafstand"/>
              <w:jc w:val="both"/>
              <w:rPr>
                <w:rStyle w:val="Hyperlink"/>
                <w:rFonts w:cstheme="minorHAnsi"/>
                <w:lang w:val="fr-BE"/>
              </w:rPr>
            </w:pPr>
          </w:p>
          <w:p w14:paraId="63234437" w14:textId="05D7B41A" w:rsidR="002E07F4" w:rsidRPr="002A76D6" w:rsidRDefault="002E07F4" w:rsidP="0000191A">
            <w:pPr>
              <w:spacing w:after="0" w:line="240" w:lineRule="auto"/>
              <w:jc w:val="both"/>
              <w:rPr>
                <w:rFonts w:cstheme="minorHAnsi"/>
                <w:lang w:val="fr-BE"/>
              </w:rPr>
            </w:pPr>
            <w:r w:rsidRPr="001058AF">
              <w:rPr>
                <w:rStyle w:val="Hyperlink"/>
                <w:rFonts w:cstheme="minorHAnsi"/>
                <w:lang w:val="fr-BE"/>
              </w:rPr>
              <w:t>4° d’accepter des dispositions ayant pour objet, soit d’accorder des sûretés particulières au profit des obligataires, soit de modifier ou de supprimer les sûretés déjà attribuées.</w:t>
            </w:r>
            <w:r w:rsidR="001058AF">
              <w:rPr>
                <w:rFonts w:cstheme="minorHAnsi"/>
                <w:lang w:val="fr-BE"/>
              </w:rPr>
              <w:fldChar w:fldCharType="end"/>
            </w:r>
            <w:bookmarkStart w:id="0" w:name="_GoBack"/>
            <w:bookmarkEnd w:id="0"/>
          </w:p>
        </w:tc>
      </w:tr>
      <w:tr w:rsidR="000E7A10" w:rsidRPr="0000191A" w14:paraId="295792D6" w14:textId="77777777" w:rsidTr="000E7A10">
        <w:trPr>
          <w:trHeight w:val="438"/>
        </w:trPr>
        <w:tc>
          <w:tcPr>
            <w:tcW w:w="1980" w:type="dxa"/>
          </w:tcPr>
          <w:p w14:paraId="3AE9E68D" w14:textId="59649358" w:rsidR="000E7A10" w:rsidRDefault="000E7A10" w:rsidP="0000191A">
            <w:pPr>
              <w:spacing w:after="0" w:line="240" w:lineRule="auto"/>
              <w:jc w:val="both"/>
              <w:rPr>
                <w:rFonts w:cs="Calibri"/>
                <w:lang w:val="nl-BE"/>
              </w:rPr>
            </w:pPr>
            <w:proofErr w:type="spellStart"/>
            <w:r w:rsidRPr="00D20762">
              <w:t>Ontwerp</w:t>
            </w:r>
            <w:proofErr w:type="spellEnd"/>
          </w:p>
        </w:tc>
        <w:tc>
          <w:tcPr>
            <w:tcW w:w="5812" w:type="dxa"/>
            <w:shd w:val="clear" w:color="auto" w:fill="auto"/>
          </w:tcPr>
          <w:p w14:paraId="3A3E9520" w14:textId="02758C03" w:rsidR="000E7A10" w:rsidRPr="00D41C14" w:rsidRDefault="000E7A10" w:rsidP="0000191A">
            <w:pPr>
              <w:spacing w:after="0" w:line="240" w:lineRule="auto"/>
              <w:jc w:val="both"/>
              <w:rPr>
                <w:rFonts w:cstheme="minorHAnsi"/>
                <w:lang w:val="nl-NL"/>
              </w:rPr>
            </w:pPr>
            <w:proofErr w:type="spellStart"/>
            <w:r w:rsidRPr="00D20762">
              <w:t>Geen</w:t>
            </w:r>
            <w:proofErr w:type="spellEnd"/>
            <w:r w:rsidRPr="00D20762">
              <w:t xml:space="preserve"> </w:t>
            </w:r>
            <w:proofErr w:type="spellStart"/>
            <w:r w:rsidRPr="00D20762">
              <w:t>artikel</w:t>
            </w:r>
            <w:proofErr w:type="spellEnd"/>
            <w:r>
              <w:t>.</w:t>
            </w:r>
          </w:p>
        </w:tc>
        <w:tc>
          <w:tcPr>
            <w:tcW w:w="5953" w:type="dxa"/>
            <w:shd w:val="clear" w:color="auto" w:fill="auto"/>
          </w:tcPr>
          <w:p w14:paraId="0DEBC7AB" w14:textId="7288F7EC" w:rsidR="000E7A10" w:rsidRPr="00D41C14" w:rsidRDefault="000E7A10" w:rsidP="0000191A">
            <w:pPr>
              <w:spacing w:after="0" w:line="240" w:lineRule="auto"/>
              <w:jc w:val="both"/>
              <w:rPr>
                <w:rFonts w:cstheme="minorHAnsi"/>
                <w:lang w:val="fr-BE"/>
              </w:rPr>
            </w:pPr>
            <w:r>
              <w:t xml:space="preserve">Pas </w:t>
            </w:r>
            <w:proofErr w:type="spellStart"/>
            <w:r>
              <w:t>d’article</w:t>
            </w:r>
            <w:proofErr w:type="spellEnd"/>
            <w:r>
              <w:t>.</w:t>
            </w:r>
          </w:p>
        </w:tc>
      </w:tr>
      <w:tr w:rsidR="000E7A10" w:rsidRPr="002B2042" w14:paraId="6B8FC179" w14:textId="77777777" w:rsidTr="00CE7FA4">
        <w:trPr>
          <w:trHeight w:val="422"/>
        </w:trPr>
        <w:tc>
          <w:tcPr>
            <w:tcW w:w="1980" w:type="dxa"/>
          </w:tcPr>
          <w:p w14:paraId="2F748557" w14:textId="77777777" w:rsidR="000E7A10" w:rsidRPr="002B2042" w:rsidRDefault="000E7A10" w:rsidP="0000191A">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242C33B2" w14:textId="77777777" w:rsidR="000E7A10" w:rsidRPr="002B2042" w:rsidRDefault="000E7A10" w:rsidP="0000191A">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4EC80C61" w14:textId="77777777" w:rsidR="000E7A10" w:rsidRPr="00D41C14" w:rsidRDefault="000E7A10" w:rsidP="0000191A">
            <w:pPr>
              <w:spacing w:after="0" w:line="240" w:lineRule="auto"/>
              <w:jc w:val="both"/>
              <w:rPr>
                <w:rFonts w:cstheme="minorHAnsi"/>
                <w:lang w:val="fr-BE"/>
              </w:rPr>
            </w:pPr>
            <w:r>
              <w:rPr>
                <w:rFonts w:cstheme="minorHAnsi"/>
                <w:lang w:val="fr-BE"/>
              </w:rPr>
              <w:t>Pas d’article.</w:t>
            </w:r>
          </w:p>
        </w:tc>
      </w:tr>
      <w:tr w:rsidR="000E7A10" w:rsidRPr="002B2042" w14:paraId="386509D8" w14:textId="77777777" w:rsidTr="00CE7FA4">
        <w:trPr>
          <w:trHeight w:val="416"/>
        </w:trPr>
        <w:tc>
          <w:tcPr>
            <w:tcW w:w="1980" w:type="dxa"/>
          </w:tcPr>
          <w:p w14:paraId="08BB87F0" w14:textId="77777777" w:rsidR="000E7A10" w:rsidRPr="00D20762" w:rsidRDefault="000E7A10" w:rsidP="0000191A">
            <w:pPr>
              <w:spacing w:after="0"/>
            </w:pPr>
            <w:proofErr w:type="spellStart"/>
            <w:r>
              <w:t>MvT</w:t>
            </w:r>
            <w:proofErr w:type="spellEnd"/>
          </w:p>
        </w:tc>
        <w:tc>
          <w:tcPr>
            <w:tcW w:w="5812" w:type="dxa"/>
            <w:shd w:val="clear" w:color="auto" w:fill="auto"/>
          </w:tcPr>
          <w:p w14:paraId="1D5AA4E2" w14:textId="77777777" w:rsidR="000E7A10" w:rsidRPr="00063E4F" w:rsidRDefault="000E7A10" w:rsidP="0000191A">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39742966" w14:textId="77777777" w:rsidR="000E7A10" w:rsidRPr="00063E4F" w:rsidRDefault="000E7A10" w:rsidP="0000191A">
            <w:pPr>
              <w:spacing w:after="0"/>
            </w:pPr>
            <w:r>
              <w:t xml:space="preserve">Pas de </w:t>
            </w:r>
            <w:proofErr w:type="spellStart"/>
            <w:r>
              <w:t>remarques</w:t>
            </w:r>
            <w:proofErr w:type="spellEnd"/>
            <w:r>
              <w:t>.</w:t>
            </w:r>
          </w:p>
        </w:tc>
      </w:tr>
      <w:tr w:rsidR="000E7A10" w:rsidRPr="002B2042" w14:paraId="6472C33F" w14:textId="77777777" w:rsidTr="0000191A">
        <w:trPr>
          <w:trHeight w:val="412"/>
        </w:trPr>
        <w:tc>
          <w:tcPr>
            <w:tcW w:w="1980" w:type="dxa"/>
          </w:tcPr>
          <w:p w14:paraId="17376A81" w14:textId="77777777" w:rsidR="000E7A10" w:rsidRPr="00D20762" w:rsidRDefault="000E7A10" w:rsidP="0000191A">
            <w:pPr>
              <w:spacing w:after="0"/>
            </w:pPr>
            <w:proofErr w:type="spellStart"/>
            <w:r>
              <w:t>RvSt</w:t>
            </w:r>
            <w:proofErr w:type="spellEnd"/>
          </w:p>
        </w:tc>
        <w:tc>
          <w:tcPr>
            <w:tcW w:w="5812" w:type="dxa"/>
            <w:shd w:val="clear" w:color="auto" w:fill="auto"/>
          </w:tcPr>
          <w:p w14:paraId="43FD91D5" w14:textId="77777777" w:rsidR="000E7A10" w:rsidRPr="00063E4F" w:rsidRDefault="000E7A10" w:rsidP="0000191A">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71D07058" w14:textId="77777777" w:rsidR="000E7A10" w:rsidRPr="00063E4F" w:rsidRDefault="000E7A10" w:rsidP="0000191A">
            <w:pPr>
              <w:spacing w:after="0"/>
            </w:pPr>
            <w:r>
              <w:t xml:space="preserve">Pas de </w:t>
            </w:r>
            <w:proofErr w:type="spellStart"/>
            <w:r>
              <w:t>remarques</w:t>
            </w:r>
            <w:proofErr w:type="spellEnd"/>
            <w:r>
              <w:t>.</w:t>
            </w:r>
          </w:p>
        </w:tc>
      </w:tr>
      <w:tr w:rsidR="00443CDE" w:rsidRPr="001058AF" w14:paraId="08B3908A" w14:textId="77777777" w:rsidTr="0000191A">
        <w:trPr>
          <w:trHeight w:val="412"/>
        </w:trPr>
        <w:tc>
          <w:tcPr>
            <w:tcW w:w="1980" w:type="dxa"/>
          </w:tcPr>
          <w:p w14:paraId="06EDAFDE" w14:textId="6BBCAA57" w:rsidR="00443CDE" w:rsidRDefault="00443CDE" w:rsidP="001058AF">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678093AA" w14:textId="40BC90FB" w:rsidR="00443CDE" w:rsidRPr="001058AF" w:rsidRDefault="001058AF" w:rsidP="0000191A">
            <w:pPr>
              <w:spacing w:after="0"/>
              <w:rPr>
                <w:lang w:val="nl-NL"/>
              </w:rPr>
            </w:pPr>
            <w:r w:rsidRPr="001058AF">
              <w:rPr>
                <w:lang w:val="nl-NL"/>
              </w:rPr>
              <w:t>De tekst is die van artikel 5:108. </w:t>
            </w:r>
          </w:p>
        </w:tc>
        <w:tc>
          <w:tcPr>
            <w:tcW w:w="5953" w:type="dxa"/>
            <w:shd w:val="clear" w:color="auto" w:fill="auto"/>
          </w:tcPr>
          <w:p w14:paraId="4AADCD8E" w14:textId="0D9FB3C3" w:rsidR="00443CDE" w:rsidRPr="001058AF" w:rsidRDefault="001058AF" w:rsidP="0000191A">
            <w:pPr>
              <w:spacing w:after="0"/>
              <w:rPr>
                <w:lang w:val="fr-FR"/>
              </w:rPr>
            </w:pPr>
            <w:r w:rsidRPr="001058AF">
              <w:rPr>
                <w:lang w:val="fr-FR"/>
              </w:rPr>
              <w:t xml:space="preserve">Le texte est celui de l’article </w:t>
            </w:r>
            <w:proofErr w:type="gramStart"/>
            <w:r w:rsidRPr="001058AF">
              <w:rPr>
                <w:lang w:val="fr-FR"/>
              </w:rPr>
              <w:t>5:</w:t>
            </w:r>
            <w:proofErr w:type="gramEnd"/>
            <w:r w:rsidRPr="001058AF">
              <w:rPr>
                <w:lang w:val="fr-FR"/>
              </w:rPr>
              <w:t>108. </w:t>
            </w:r>
          </w:p>
        </w:tc>
      </w:tr>
    </w:tbl>
    <w:p w14:paraId="21B93BA7" w14:textId="77777777" w:rsidR="000D42B6" w:rsidRPr="00200CB2" w:rsidRDefault="000D42B6" w:rsidP="0000191A">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F054E" w14:textId="77777777" w:rsidR="008E523A" w:rsidRDefault="008E523A" w:rsidP="000D42B6">
      <w:pPr>
        <w:spacing w:after="0" w:line="240" w:lineRule="auto"/>
      </w:pPr>
      <w:r>
        <w:separator/>
      </w:r>
    </w:p>
  </w:endnote>
  <w:endnote w:type="continuationSeparator" w:id="0">
    <w:p w14:paraId="384AB29F" w14:textId="77777777" w:rsidR="008E523A" w:rsidRDefault="008E523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89BBC" w14:textId="77777777" w:rsidR="008E523A" w:rsidRDefault="008E523A" w:rsidP="000D42B6">
      <w:pPr>
        <w:spacing w:after="0" w:line="240" w:lineRule="auto"/>
      </w:pPr>
      <w:r>
        <w:separator/>
      </w:r>
    </w:p>
  </w:footnote>
  <w:footnote w:type="continuationSeparator" w:id="0">
    <w:p w14:paraId="69C17F4C" w14:textId="77777777" w:rsidR="008E523A" w:rsidRDefault="008E523A"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9A5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191A"/>
    <w:rsid w:val="00010452"/>
    <w:rsid w:val="00034AA1"/>
    <w:rsid w:val="00045500"/>
    <w:rsid w:val="00047A70"/>
    <w:rsid w:val="00053660"/>
    <w:rsid w:val="0006172F"/>
    <w:rsid w:val="000676A1"/>
    <w:rsid w:val="00076900"/>
    <w:rsid w:val="00077EBB"/>
    <w:rsid w:val="00083B1B"/>
    <w:rsid w:val="000923F2"/>
    <w:rsid w:val="000B434D"/>
    <w:rsid w:val="000D42B6"/>
    <w:rsid w:val="000E7A10"/>
    <w:rsid w:val="00101EDC"/>
    <w:rsid w:val="001058AF"/>
    <w:rsid w:val="00153A4F"/>
    <w:rsid w:val="001777AA"/>
    <w:rsid w:val="00183242"/>
    <w:rsid w:val="001A0A02"/>
    <w:rsid w:val="001C4D4C"/>
    <w:rsid w:val="001F6206"/>
    <w:rsid w:val="001F70DD"/>
    <w:rsid w:val="00200CB2"/>
    <w:rsid w:val="00202051"/>
    <w:rsid w:val="00266AFF"/>
    <w:rsid w:val="00272BA1"/>
    <w:rsid w:val="002B16AC"/>
    <w:rsid w:val="002B2042"/>
    <w:rsid w:val="002E07F4"/>
    <w:rsid w:val="002E2C50"/>
    <w:rsid w:val="002F3F41"/>
    <w:rsid w:val="00300269"/>
    <w:rsid w:val="00311F1A"/>
    <w:rsid w:val="00361C46"/>
    <w:rsid w:val="00392D3D"/>
    <w:rsid w:val="00393BDA"/>
    <w:rsid w:val="003A6021"/>
    <w:rsid w:val="003B05A2"/>
    <w:rsid w:val="003B77F3"/>
    <w:rsid w:val="003D46FE"/>
    <w:rsid w:val="003D55CF"/>
    <w:rsid w:val="003F5AEA"/>
    <w:rsid w:val="004148F6"/>
    <w:rsid w:val="00417C7D"/>
    <w:rsid w:val="00427696"/>
    <w:rsid w:val="0044028C"/>
    <w:rsid w:val="00443CDE"/>
    <w:rsid w:val="00445434"/>
    <w:rsid w:val="00475FC8"/>
    <w:rsid w:val="00477E93"/>
    <w:rsid w:val="00482090"/>
    <w:rsid w:val="00503582"/>
    <w:rsid w:val="00512C24"/>
    <w:rsid w:val="0052140A"/>
    <w:rsid w:val="005407B7"/>
    <w:rsid w:val="00552278"/>
    <w:rsid w:val="00560C08"/>
    <w:rsid w:val="0056512F"/>
    <w:rsid w:val="0057031D"/>
    <w:rsid w:val="005974AD"/>
    <w:rsid w:val="005A0621"/>
    <w:rsid w:val="005B33B1"/>
    <w:rsid w:val="006170A4"/>
    <w:rsid w:val="00630590"/>
    <w:rsid w:val="00642F57"/>
    <w:rsid w:val="00665133"/>
    <w:rsid w:val="006F2B94"/>
    <w:rsid w:val="007061E6"/>
    <w:rsid w:val="00722113"/>
    <w:rsid w:val="007316C7"/>
    <w:rsid w:val="0078377D"/>
    <w:rsid w:val="007860F8"/>
    <w:rsid w:val="007A6A5E"/>
    <w:rsid w:val="007B29A3"/>
    <w:rsid w:val="007D19C2"/>
    <w:rsid w:val="008015B7"/>
    <w:rsid w:val="008145E3"/>
    <w:rsid w:val="00871559"/>
    <w:rsid w:val="008849AC"/>
    <w:rsid w:val="008A299A"/>
    <w:rsid w:val="008B2F1F"/>
    <w:rsid w:val="008D169B"/>
    <w:rsid w:val="008E523A"/>
    <w:rsid w:val="00916F5F"/>
    <w:rsid w:val="00950791"/>
    <w:rsid w:val="00950DFB"/>
    <w:rsid w:val="009662AF"/>
    <w:rsid w:val="00985EF6"/>
    <w:rsid w:val="0099503B"/>
    <w:rsid w:val="009A33B9"/>
    <w:rsid w:val="009D1831"/>
    <w:rsid w:val="00A41BE3"/>
    <w:rsid w:val="00A46D88"/>
    <w:rsid w:val="00A97687"/>
    <w:rsid w:val="00AE3CA5"/>
    <w:rsid w:val="00AE5EE8"/>
    <w:rsid w:val="00B0539A"/>
    <w:rsid w:val="00B2273C"/>
    <w:rsid w:val="00B53841"/>
    <w:rsid w:val="00BB0F3C"/>
    <w:rsid w:val="00BC15E6"/>
    <w:rsid w:val="00C01F2C"/>
    <w:rsid w:val="00C23A95"/>
    <w:rsid w:val="00C43011"/>
    <w:rsid w:val="00C64210"/>
    <w:rsid w:val="00CE1421"/>
    <w:rsid w:val="00CE7FA4"/>
    <w:rsid w:val="00D123F2"/>
    <w:rsid w:val="00D40D5C"/>
    <w:rsid w:val="00D61286"/>
    <w:rsid w:val="00D9012C"/>
    <w:rsid w:val="00D96633"/>
    <w:rsid w:val="00DC54F2"/>
    <w:rsid w:val="00E17723"/>
    <w:rsid w:val="00E51E36"/>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1F7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058AF"/>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722113"/>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1058AF"/>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105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769E-820C-4F4E-9BB0-741BC761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2234</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106</cp:revision>
  <dcterms:created xsi:type="dcterms:W3CDTF">2019-10-18T10:25:00Z</dcterms:created>
  <dcterms:modified xsi:type="dcterms:W3CDTF">2021-10-05T20:36:00Z</dcterms:modified>
</cp:coreProperties>
</file>