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75156698" w14:textId="77777777" w:rsidTr="00D547AD">
        <w:tc>
          <w:tcPr>
            <w:tcW w:w="2122" w:type="dxa"/>
          </w:tcPr>
          <w:p w14:paraId="0DFC3582" w14:textId="77777777" w:rsidR="000D42B6" w:rsidRPr="00B07AC9" w:rsidRDefault="000D42B6" w:rsidP="00D9393C">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7A69C5">
              <w:rPr>
                <w:b/>
                <w:sz w:val="32"/>
                <w:szCs w:val="32"/>
                <w:lang w:val="nl-BE"/>
              </w:rPr>
              <w:t>115</w:t>
            </w:r>
          </w:p>
        </w:tc>
        <w:tc>
          <w:tcPr>
            <w:tcW w:w="11623" w:type="dxa"/>
            <w:gridSpan w:val="2"/>
            <w:shd w:val="clear" w:color="auto" w:fill="auto"/>
          </w:tcPr>
          <w:p w14:paraId="1F9D6AC2" w14:textId="77777777" w:rsidR="000D42B6" w:rsidRPr="00382324" w:rsidRDefault="000D42B6" w:rsidP="00D9393C">
            <w:pPr>
              <w:rPr>
                <w:rFonts w:asciiTheme="majorHAnsi" w:eastAsiaTheme="majorEastAsia" w:hAnsiTheme="majorHAnsi" w:cstheme="majorBidi"/>
                <w:b/>
                <w:bCs/>
                <w:color w:val="2E74B5" w:themeColor="accent1" w:themeShade="BF"/>
                <w:sz w:val="32"/>
                <w:szCs w:val="28"/>
                <w:lang w:val="nl-BE"/>
              </w:rPr>
            </w:pPr>
          </w:p>
        </w:tc>
      </w:tr>
      <w:tr w:rsidR="005B33B1" w:rsidRPr="002A763A" w14:paraId="42D9462B" w14:textId="77777777" w:rsidTr="00D547AD">
        <w:tc>
          <w:tcPr>
            <w:tcW w:w="2122" w:type="dxa"/>
          </w:tcPr>
          <w:p w14:paraId="510DD86B" w14:textId="77777777" w:rsidR="005B33B1" w:rsidRPr="00B07AC9" w:rsidRDefault="005B33B1" w:rsidP="00D9393C">
            <w:pPr>
              <w:rPr>
                <w:b/>
                <w:sz w:val="32"/>
                <w:szCs w:val="32"/>
                <w:lang w:val="nl-BE"/>
              </w:rPr>
            </w:pPr>
          </w:p>
        </w:tc>
        <w:tc>
          <w:tcPr>
            <w:tcW w:w="11623" w:type="dxa"/>
            <w:gridSpan w:val="2"/>
            <w:shd w:val="clear" w:color="auto" w:fill="auto"/>
          </w:tcPr>
          <w:p w14:paraId="1B345CD0" w14:textId="77777777" w:rsidR="005B33B1" w:rsidRPr="00382324" w:rsidRDefault="005B33B1" w:rsidP="00D9393C">
            <w:pPr>
              <w:rPr>
                <w:rFonts w:asciiTheme="majorHAnsi" w:eastAsiaTheme="majorEastAsia" w:hAnsiTheme="majorHAnsi" w:cstheme="majorBidi"/>
                <w:b/>
                <w:bCs/>
                <w:color w:val="2E74B5" w:themeColor="accent1" w:themeShade="BF"/>
                <w:sz w:val="32"/>
                <w:szCs w:val="28"/>
                <w:lang w:val="nl-BE"/>
              </w:rPr>
            </w:pPr>
          </w:p>
        </w:tc>
      </w:tr>
      <w:tr w:rsidR="007A69C5" w:rsidRPr="007E11DD" w14:paraId="675B1190" w14:textId="77777777" w:rsidTr="00C332AB">
        <w:trPr>
          <w:trHeight w:val="377"/>
        </w:trPr>
        <w:tc>
          <w:tcPr>
            <w:tcW w:w="2122" w:type="dxa"/>
          </w:tcPr>
          <w:p w14:paraId="2465B8B6" w14:textId="77777777" w:rsidR="007A69C5" w:rsidRDefault="007A69C5" w:rsidP="00D9393C">
            <w:pPr>
              <w:spacing w:after="0" w:line="240" w:lineRule="auto"/>
              <w:jc w:val="both"/>
              <w:rPr>
                <w:rFonts w:cs="Calibri"/>
                <w:lang w:val="nl-BE"/>
              </w:rPr>
            </w:pPr>
            <w:r>
              <w:rPr>
                <w:rFonts w:cs="Calibri"/>
                <w:lang w:val="nl-BE"/>
              </w:rPr>
              <w:t>WVV</w:t>
            </w:r>
          </w:p>
        </w:tc>
        <w:tc>
          <w:tcPr>
            <w:tcW w:w="5811" w:type="dxa"/>
            <w:shd w:val="clear" w:color="auto" w:fill="auto"/>
          </w:tcPr>
          <w:p w14:paraId="66AD25B3" w14:textId="77777777" w:rsidR="004D62C3" w:rsidRDefault="004D62C3" w:rsidP="004D62C3">
            <w:pPr>
              <w:spacing w:after="0" w:line="240" w:lineRule="auto"/>
              <w:jc w:val="both"/>
              <w:rPr>
                <w:rFonts w:cs="Calibri"/>
                <w:lang w:val="nl-BE"/>
              </w:rPr>
            </w:pPr>
            <w:r w:rsidRPr="007415BB">
              <w:rPr>
                <w:rFonts w:cs="Calibri"/>
                <w:lang w:val="nl-BE"/>
              </w:rPr>
              <w:t>§ 1. Wanneer de raad van toezicht een beslissing moet nemen of zich over een verrichting moet uitspreken die onder zijn bevoegdheid vallen, waarbij een lid van de raad een rechtstreeks of onrechtstreeks belang van vermogensrechtelijke aard heeft dat strijdig is met het belang van de vennootschap, moet het betrokken lid dit meedelen aan de andere leden vóór de raad van toezicht een besluit neemt. Zijn verklaring en toelichting over de aard van dit strijdig belang worden opgenomen in de notulen van de vergadering van de raad van toezicht die de beslissing moet nemen. De raad van toezicht mag deze beslissing niet delegeren.</w:t>
            </w:r>
          </w:p>
          <w:p w14:paraId="1B8C24B0" w14:textId="77777777" w:rsidR="004D62C3" w:rsidRDefault="004D62C3" w:rsidP="004D62C3">
            <w:pPr>
              <w:spacing w:after="0" w:line="240" w:lineRule="auto"/>
              <w:jc w:val="both"/>
              <w:rPr>
                <w:rFonts w:cs="Calibri"/>
                <w:lang w:val="nl-BE"/>
              </w:rPr>
            </w:pPr>
          </w:p>
          <w:p w14:paraId="6A68338D" w14:textId="50FCE17F" w:rsidR="004D62C3" w:rsidRPr="00A50849" w:rsidRDefault="004D62C3" w:rsidP="004D62C3">
            <w:pPr>
              <w:spacing w:after="0" w:line="240" w:lineRule="auto"/>
              <w:jc w:val="both"/>
              <w:rPr>
                <w:rStyle w:val="Hyperlink"/>
                <w:rFonts w:cs="Calibri"/>
                <w:lang w:val="nl-BE"/>
              </w:rPr>
            </w:pPr>
            <w:r w:rsidRPr="007415BB">
              <w:rPr>
                <w:rFonts w:cs="Calibri"/>
                <w:lang w:val="nl-BE"/>
              </w:rPr>
              <w:t>De raad van toezicht omschrijft in de notulen de aard van de in het eerste lid bedoelde beslissing of verrichting en de vermogensrechtelijke gevolgen ervan voor de vennootschap en verantwoordt het genomen besluit. Dit deel van de notulen wordt in zijn geheel in het jaarverslag opgenomen</w:t>
            </w:r>
            <w:ins w:id="0" w:author="Microsoft Office-gebruiker" w:date="2021-11-08T11:28:00Z">
              <w:r>
                <w:rPr>
                  <w:rFonts w:cs="Calibri"/>
                  <w:lang w:val="nl-BE"/>
                </w:rPr>
                <w:t xml:space="preserve"> </w:t>
              </w:r>
            </w:ins>
            <w:r w:rsidR="00A50849">
              <w:rPr>
                <w:rFonts w:cs="Calibri"/>
                <w:lang w:val="nl-BE"/>
              </w:rPr>
              <w:fldChar w:fldCharType="begin"/>
            </w:r>
            <w:r w:rsidR="00A50849">
              <w:rPr>
                <w:rFonts w:cs="Calibri"/>
                <w:lang w:val="nl-BE"/>
              </w:rPr>
              <w:instrText xml:space="preserve"> HYPERLINK  \l "_Amendement_398" </w:instrText>
            </w:r>
            <w:r w:rsidR="00A50849">
              <w:rPr>
                <w:rFonts w:cs="Calibri"/>
                <w:lang w:val="nl-BE"/>
              </w:rPr>
            </w:r>
            <w:r w:rsidR="00A50849">
              <w:rPr>
                <w:rFonts w:cs="Calibri"/>
                <w:lang w:val="nl-BE"/>
              </w:rPr>
              <w:fldChar w:fldCharType="separate"/>
            </w:r>
            <w:ins w:id="1" w:author="Microsoft Office-gebruiker" w:date="2021-11-08T11:28:00Z">
              <w:r w:rsidRPr="00A50849">
                <w:rPr>
                  <w:rStyle w:val="Hyperlink"/>
                  <w:rFonts w:cs="Calibri"/>
                  <w:lang w:val="nl-BE"/>
                </w:rPr>
                <w:t>of in e</w:t>
              </w:r>
              <w:r w:rsidRPr="00A50849">
                <w:rPr>
                  <w:rStyle w:val="Hyperlink"/>
                  <w:rFonts w:cs="Calibri"/>
                  <w:lang w:val="nl-BE"/>
                </w:rPr>
                <w:t>e</w:t>
              </w:r>
              <w:r w:rsidRPr="00A50849">
                <w:rPr>
                  <w:rStyle w:val="Hyperlink"/>
                  <w:rFonts w:cs="Calibri"/>
                  <w:lang w:val="nl-BE"/>
                </w:rPr>
                <w:t>n stuk dat samen met de jaarrekening wordt neergelegd</w:t>
              </w:r>
            </w:ins>
            <w:r w:rsidRPr="00A50849">
              <w:rPr>
                <w:rStyle w:val="Hyperlink"/>
                <w:rFonts w:cs="Calibri"/>
                <w:lang w:val="nl-BE"/>
              </w:rPr>
              <w:t>.</w:t>
            </w:r>
          </w:p>
          <w:p w14:paraId="3A8E8A3B" w14:textId="6B0C0DAC" w:rsidR="004D62C3" w:rsidRDefault="00A50849" w:rsidP="004D62C3">
            <w:pPr>
              <w:spacing w:after="0" w:line="240" w:lineRule="auto"/>
              <w:jc w:val="both"/>
              <w:rPr>
                <w:rFonts w:cs="Calibri"/>
                <w:lang w:val="nl-BE"/>
              </w:rPr>
            </w:pPr>
            <w:r>
              <w:rPr>
                <w:rFonts w:cs="Calibri"/>
                <w:lang w:val="nl-BE"/>
              </w:rPr>
              <w:fldChar w:fldCharType="end"/>
            </w:r>
          </w:p>
          <w:p w14:paraId="0959C364" w14:textId="77777777" w:rsidR="004D62C3" w:rsidRDefault="004D62C3" w:rsidP="004D62C3">
            <w:pPr>
              <w:spacing w:after="0" w:line="240" w:lineRule="auto"/>
              <w:jc w:val="both"/>
              <w:rPr>
                <w:rFonts w:cs="Calibri"/>
                <w:lang w:val="nl-BE"/>
              </w:rPr>
            </w:pPr>
            <w:r w:rsidRPr="007415BB">
              <w:rPr>
                <w:rFonts w:cs="Calibri"/>
                <w:lang w:val="nl-BE"/>
              </w:rPr>
              <w:t>Ingeval de vennootschap een commissaris heeft benoemd, worden de notulen van de vergadering aan hem meegedeeld. In zijn in artikel 3:</w:t>
            </w:r>
            <w:del w:id="2" w:author="Microsoft Office-gebruiker" w:date="2021-11-08T11:28:00Z">
              <w:r w:rsidRPr="005D75E2">
                <w:rPr>
                  <w:rFonts w:cs="Calibri"/>
                  <w:lang w:val="nl-BE"/>
                </w:rPr>
                <w:delText>72</w:delText>
              </w:r>
            </w:del>
            <w:ins w:id="3" w:author="Microsoft Office-gebruiker" w:date="2021-11-08T11:28:00Z">
              <w:r w:rsidRPr="007415BB">
                <w:rPr>
                  <w:rFonts w:cs="Calibri"/>
                  <w:lang w:val="nl-BE"/>
                </w:rPr>
                <w:t>7</w:t>
              </w:r>
              <w:r>
                <w:rPr>
                  <w:rFonts w:cs="Calibri"/>
                  <w:lang w:val="nl-BE"/>
                </w:rPr>
                <w:t>4</w:t>
              </w:r>
            </w:ins>
            <w:r w:rsidRPr="007415BB">
              <w:rPr>
                <w:rFonts w:cs="Calibri"/>
                <w:lang w:val="nl-BE"/>
              </w:rPr>
              <w:t xml:space="preserve"> bedoelde verslag </w:t>
            </w:r>
            <w:del w:id="4" w:author="Microsoft Office-gebruiker" w:date="2021-11-08T11:28:00Z">
              <w:r w:rsidRPr="005D75E2">
                <w:rPr>
                  <w:rFonts w:cs="Calibri"/>
                  <w:lang w:val="nl-BE"/>
                </w:rPr>
                <w:delText>omschrijft</w:delText>
              </w:r>
            </w:del>
            <w:ins w:id="5" w:author="Microsoft Office-gebruiker" w:date="2021-11-08T11:28:00Z">
              <w:r>
                <w:rPr>
                  <w:rFonts w:cs="Calibri"/>
                  <w:lang w:val="nl-BE"/>
                </w:rPr>
                <w:t>beoordeelt</w:t>
              </w:r>
            </w:ins>
            <w:r w:rsidRPr="007415BB">
              <w:rPr>
                <w:rFonts w:cs="Calibri"/>
                <w:lang w:val="nl-BE"/>
              </w:rPr>
              <w:t xml:space="preserve"> de commissaris, in een </w:t>
            </w:r>
            <w:del w:id="6" w:author="Microsoft Office-gebruiker" w:date="2021-11-08T11:28:00Z">
              <w:r w:rsidRPr="005D75E2">
                <w:rPr>
                  <w:rFonts w:cs="Calibri"/>
                  <w:lang w:val="nl-BE"/>
                </w:rPr>
                <w:delText>afzonderlijk hoofdstuk</w:delText>
              </w:r>
            </w:del>
            <w:ins w:id="7" w:author="Microsoft Office-gebruiker" w:date="2021-11-08T11:28:00Z">
              <w:r w:rsidRPr="007415BB">
                <w:rPr>
                  <w:rFonts w:cs="Calibri"/>
                  <w:lang w:val="nl-BE"/>
                </w:rPr>
                <w:t>afzonderlijk</w:t>
              </w:r>
              <w:r>
                <w:rPr>
                  <w:rFonts w:cs="Calibri"/>
                  <w:lang w:val="nl-BE"/>
                </w:rPr>
                <w:t>e sectie</w:t>
              </w:r>
            </w:ins>
            <w:r w:rsidRPr="007415BB">
              <w:rPr>
                <w:rFonts w:cs="Calibri"/>
                <w:lang w:val="nl-BE"/>
              </w:rPr>
              <w:t>, de vermogensrechtelijke gevolgen voor de vennootschap van de besluiten van de raad van toezicht</w:t>
            </w:r>
            <w:ins w:id="8" w:author="Microsoft Office-gebruiker" w:date="2021-11-08T11:28:00Z">
              <w:r>
                <w:rPr>
                  <w:rFonts w:cs="Calibri"/>
                  <w:lang w:val="nl-BE"/>
                </w:rPr>
                <w:t>, zoals door hem omschreven,</w:t>
              </w:r>
            </w:ins>
            <w:r w:rsidRPr="007415BB">
              <w:rPr>
                <w:rFonts w:cs="Calibri"/>
                <w:lang w:val="nl-BE"/>
              </w:rPr>
              <w:t xml:space="preserve"> waarvoor een strijdig belang als bedoeld in het eerste lid bestaat.</w:t>
            </w:r>
          </w:p>
          <w:p w14:paraId="53A99185" w14:textId="77777777" w:rsidR="004D62C3" w:rsidRDefault="004D62C3" w:rsidP="004D62C3">
            <w:pPr>
              <w:spacing w:after="0" w:line="240" w:lineRule="auto"/>
              <w:jc w:val="both"/>
              <w:rPr>
                <w:rFonts w:cs="Calibri"/>
                <w:lang w:val="nl-BE"/>
              </w:rPr>
            </w:pPr>
          </w:p>
          <w:p w14:paraId="2B406C04" w14:textId="77777777" w:rsidR="004D62C3" w:rsidRDefault="004D62C3" w:rsidP="004D62C3">
            <w:pPr>
              <w:spacing w:after="0" w:line="240" w:lineRule="auto"/>
              <w:jc w:val="both"/>
              <w:rPr>
                <w:rFonts w:cs="Calibri"/>
                <w:lang w:val="nl-BE"/>
              </w:rPr>
            </w:pPr>
            <w:r w:rsidRPr="007415BB">
              <w:rPr>
                <w:rFonts w:cs="Calibri"/>
                <w:lang w:val="nl-BE"/>
              </w:rPr>
              <w:lastRenderedPageBreak/>
              <w:t>Het lid met een belangenconflict als bedoeld in het eerste lid mag niet deelnemen aan de beraadslagingen van de raad van toezicht over deze  beslissingen of verrichtingen, noch aan de stemming in dat verband. Wanneer alle leden een belangenconflict hebben, dan wordt de beslissing of de verrichting aan de algemene vergadering voorgelegd; ingeval de algemene vergadering de beslissing of de verrichting goedkeurt, kan de raad van toezicht ze uitvoeren.</w:t>
            </w:r>
          </w:p>
          <w:p w14:paraId="617CA0FB" w14:textId="77777777" w:rsidR="004D62C3" w:rsidRDefault="004D62C3" w:rsidP="004D62C3">
            <w:pPr>
              <w:spacing w:after="0" w:line="240" w:lineRule="auto"/>
              <w:jc w:val="both"/>
              <w:rPr>
                <w:rFonts w:cs="Calibri"/>
                <w:lang w:val="nl-BE"/>
              </w:rPr>
            </w:pPr>
          </w:p>
          <w:p w14:paraId="05389AA0" w14:textId="77777777" w:rsidR="004D62C3" w:rsidRDefault="004D62C3" w:rsidP="004D62C3">
            <w:pPr>
              <w:spacing w:after="0" w:line="240" w:lineRule="auto"/>
              <w:jc w:val="both"/>
              <w:rPr>
                <w:rFonts w:cs="Calibri"/>
                <w:lang w:val="nl-BE"/>
              </w:rPr>
            </w:pPr>
            <w:r w:rsidRPr="007415BB">
              <w:rPr>
                <w:rFonts w:cs="Calibri"/>
                <w:lang w:val="nl-BE"/>
              </w:rPr>
              <w:t xml:space="preserve">§ 2. </w:t>
            </w:r>
            <w:r w:rsidRPr="007415BB">
              <w:rPr>
                <w:rFonts w:cs="Calibri"/>
                <w:lang w:val="nl-NL"/>
              </w:rPr>
              <w:t>Onverminderd het recht voor de in de artikelen 2:</w:t>
            </w:r>
            <w:del w:id="9" w:author="Microsoft Office-gebruiker" w:date="2021-11-08T11:28:00Z">
              <w:r w:rsidRPr="005D75E2">
                <w:rPr>
                  <w:rFonts w:cs="Calibri"/>
                  <w:lang w:val="nl-BE"/>
                </w:rPr>
                <w:delText>43</w:delText>
              </w:r>
            </w:del>
            <w:ins w:id="10" w:author="Microsoft Office-gebruiker" w:date="2021-11-08T11:28:00Z">
              <w:r w:rsidRPr="007415BB">
                <w:rPr>
                  <w:rFonts w:cs="Calibri"/>
                  <w:lang w:val="nl-NL"/>
                </w:rPr>
                <w:t>4</w:t>
              </w:r>
              <w:r>
                <w:rPr>
                  <w:rFonts w:cs="Calibri"/>
                  <w:lang w:val="nl-NL"/>
                </w:rPr>
                <w:t>4</w:t>
              </w:r>
            </w:ins>
            <w:r w:rsidRPr="007415BB">
              <w:rPr>
                <w:rFonts w:cs="Calibri"/>
                <w:lang w:val="nl-NL"/>
              </w:rPr>
              <w:t xml:space="preserve"> en 2:</w:t>
            </w:r>
            <w:del w:id="11" w:author="Microsoft Office-gebruiker" w:date="2021-11-08T11:28:00Z">
              <w:r w:rsidRPr="005D75E2">
                <w:rPr>
                  <w:rFonts w:cs="Calibri"/>
                  <w:lang w:val="nl-BE"/>
                </w:rPr>
                <w:delText>45</w:delText>
              </w:r>
            </w:del>
            <w:ins w:id="12" w:author="Microsoft Office-gebruiker" w:date="2021-11-08T11:28:00Z">
              <w:r w:rsidRPr="007415BB">
                <w:rPr>
                  <w:rFonts w:cs="Calibri"/>
                  <w:lang w:val="nl-NL"/>
                </w:rPr>
                <w:t>4</w:t>
              </w:r>
              <w:r>
                <w:rPr>
                  <w:rFonts w:cs="Calibri"/>
                  <w:lang w:val="nl-NL"/>
                </w:rPr>
                <w:t>6</w:t>
              </w:r>
            </w:ins>
            <w:r w:rsidRPr="007415BB">
              <w:rPr>
                <w:rFonts w:cs="Calibri"/>
                <w:lang w:val="nl-NL"/>
              </w:rPr>
              <w:t xml:space="preserve"> genoemde personen om de nietigheid of opschorting van het besluit van de raad van toezicht te vorderen, kan de vennootschap de nietigheid vorderen van besluiten</w:t>
            </w:r>
            <w:r w:rsidRPr="007415BB">
              <w:rPr>
                <w:rFonts w:cs="Calibri"/>
                <w:lang w:val="nl-BE"/>
              </w:rPr>
              <w:t xml:space="preserve"> of verrichtingen die hebben plaatsgevonden met overtreding van de in dit artikel bepaalde regels, indien de wederpartij bij die beslissingen of verrichtingen van die overtreding op de hoogte was of had moeten zijn.</w:t>
            </w:r>
          </w:p>
          <w:p w14:paraId="67908CA4" w14:textId="77777777" w:rsidR="004D62C3" w:rsidRDefault="004D62C3" w:rsidP="004D62C3">
            <w:pPr>
              <w:spacing w:after="0" w:line="240" w:lineRule="auto"/>
              <w:jc w:val="both"/>
              <w:rPr>
                <w:rFonts w:cs="Calibri"/>
                <w:lang w:val="nl-BE"/>
              </w:rPr>
            </w:pPr>
          </w:p>
          <w:p w14:paraId="2F706957" w14:textId="77777777" w:rsidR="004D62C3" w:rsidRDefault="004D62C3" w:rsidP="004D62C3">
            <w:pPr>
              <w:spacing w:after="0" w:line="240" w:lineRule="auto"/>
              <w:jc w:val="both"/>
              <w:rPr>
                <w:rFonts w:cs="Calibri"/>
                <w:lang w:val="nl-BE"/>
              </w:rPr>
            </w:pPr>
            <w:r w:rsidRPr="007415BB">
              <w:rPr>
                <w:rFonts w:cs="Calibri"/>
                <w:lang w:val="nl-BE"/>
              </w:rPr>
              <w:t>§ 3. Paragraaf 1 is niet van toepassing wanneer de beslissingen of verrichtingen die tot de bevoegdheid behoren van de raad van toezicht,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0685E874" w14:textId="77777777" w:rsidR="004D62C3" w:rsidRDefault="004D62C3" w:rsidP="004D62C3">
            <w:pPr>
              <w:spacing w:after="0" w:line="240" w:lineRule="auto"/>
              <w:jc w:val="both"/>
              <w:rPr>
                <w:rFonts w:cs="Calibri"/>
                <w:lang w:val="nl-BE"/>
              </w:rPr>
            </w:pPr>
          </w:p>
          <w:p w14:paraId="431C99E5" w14:textId="00E8B913" w:rsidR="007A69C5" w:rsidRPr="00F2487E" w:rsidRDefault="004D62C3" w:rsidP="004D62C3">
            <w:pPr>
              <w:jc w:val="both"/>
              <w:rPr>
                <w:lang w:val="nl-BE"/>
              </w:rPr>
            </w:pPr>
            <w:r w:rsidRPr="007415BB">
              <w:rPr>
                <w:rFonts w:cs="Calibri"/>
                <w:lang w:val="nl-BE"/>
              </w:rPr>
              <w:t>Bovendien is</w:t>
            </w:r>
            <w:r>
              <w:rPr>
                <w:rFonts w:cs="Calibri"/>
                <w:lang w:val="nl-BE"/>
              </w:rPr>
              <w:t xml:space="preserve"> </w:t>
            </w:r>
            <w:del w:id="13" w:author="Microsoft Office-gebruiker" w:date="2021-11-08T11:28:00Z">
              <w:r w:rsidRPr="005D75E2">
                <w:rPr>
                  <w:rFonts w:cs="Calibri"/>
                  <w:lang w:val="nl-BE"/>
                </w:rPr>
                <w:delText>§</w:delText>
              </w:r>
            </w:del>
            <w:ins w:id="14" w:author="Microsoft Office-gebruiker" w:date="2021-11-08T11:28:00Z">
              <w:r>
                <w:rPr>
                  <w:rFonts w:cs="Calibri"/>
                  <w:lang w:val="nl-BE"/>
                </w:rPr>
                <w:t>paragraaf</w:t>
              </w:r>
            </w:ins>
            <w:r w:rsidRPr="007415BB">
              <w:rPr>
                <w:rFonts w:cs="Calibri"/>
                <w:lang w:val="nl-BE"/>
              </w:rPr>
              <w:t xml:space="preserve"> 1 niet van toepassing wanneer de beslissingen van de raad van toezicht betrekking hebben op gebruikelijke verrichtingen die plaatshebben onder de </w:t>
            </w:r>
            <w:r w:rsidRPr="007415BB">
              <w:rPr>
                <w:rFonts w:cs="Calibri"/>
                <w:lang w:val="nl-BE"/>
              </w:rPr>
              <w:lastRenderedPageBreak/>
              <w:t>voorwaarden en tegen de zekerheden die op de markt gewoonlijk gelden voor soortgelijke verrichtingen.</w:t>
            </w:r>
          </w:p>
        </w:tc>
        <w:tc>
          <w:tcPr>
            <w:tcW w:w="5812" w:type="dxa"/>
            <w:shd w:val="clear" w:color="auto" w:fill="auto"/>
          </w:tcPr>
          <w:p w14:paraId="08A11950" w14:textId="77777777" w:rsidR="008723CC" w:rsidRPr="00D9393C" w:rsidRDefault="008723CC" w:rsidP="008723CC">
            <w:pPr>
              <w:spacing w:after="0" w:line="240" w:lineRule="auto"/>
              <w:jc w:val="both"/>
              <w:rPr>
                <w:rFonts w:cs="Calibri"/>
                <w:lang w:val="fr-BE"/>
              </w:rPr>
            </w:pPr>
            <w:r w:rsidRPr="00554F0C">
              <w:rPr>
                <w:rFonts w:cs="Calibri"/>
                <w:lang w:val="fr-BE"/>
              </w:rPr>
              <w:lastRenderedPageBreak/>
              <w:t>§ 1</w:t>
            </w:r>
            <w:r w:rsidRPr="00554F0C">
              <w:rPr>
                <w:rFonts w:cs="Calibri"/>
                <w:vertAlign w:val="superscript"/>
                <w:lang w:val="fr-BE"/>
              </w:rPr>
              <w:t>er</w:t>
            </w:r>
            <w:r w:rsidRPr="00554F0C">
              <w:rPr>
                <w:rFonts w:cs="Calibri"/>
                <w:lang w:val="fr-BE"/>
              </w:rPr>
              <w:t xml:space="preserve">. Lorsque le conseil de surveillance est appelé à prendre une décision ou se prononcer sur une opération relevant de </w:t>
            </w:r>
            <w:r w:rsidRPr="00554F0C">
              <w:rPr>
                <w:rFonts w:cs="Calibri"/>
                <w:lang w:val="fr-FR"/>
              </w:rPr>
              <w:t xml:space="preserve">ses pouvoirs </w:t>
            </w:r>
            <w:r w:rsidRPr="00554F0C">
              <w:rPr>
                <w:rFonts w:cs="Calibri"/>
                <w:lang w:val="fr-BE"/>
              </w:rPr>
              <w:t xml:space="preserve">à propos de laquelle un membre du conseil a un intérêt direct ou indirect de nature </w:t>
            </w:r>
            <w:r>
              <w:rPr>
                <w:rFonts w:cs="Calibri"/>
                <w:lang w:val="fr-BE"/>
              </w:rPr>
              <w:t>patrimoniale qui est opposé à l'</w:t>
            </w:r>
            <w:r w:rsidRPr="00554F0C">
              <w:rPr>
                <w:rFonts w:cs="Calibri"/>
                <w:lang w:val="fr-BE"/>
              </w:rPr>
              <w:t>intérêt de la société, ce membre doit en informer les autres membres avant que le conseil de surveillance ne prenne une décision. Sa déclaration et ses explications sur la nature de cet intérêt opposé</w:t>
            </w:r>
            <w:r w:rsidRPr="00554F0C" w:rsidDel="00AF4287">
              <w:rPr>
                <w:rFonts w:cs="Calibri"/>
                <w:lang w:val="fr-BE"/>
              </w:rPr>
              <w:t xml:space="preserve"> </w:t>
            </w:r>
            <w:r w:rsidRPr="00554F0C">
              <w:rPr>
                <w:rFonts w:cs="Calibri"/>
                <w:lang w:val="fr-BE"/>
              </w:rPr>
              <w:t>doivent figurer dans le procès-verbal de la réunion du conseil de surveillance qui doit prendre cette décision. Le conseil de surveillance ne peut pas déléguer cette décision.</w:t>
            </w:r>
          </w:p>
          <w:p w14:paraId="2754B4E8" w14:textId="77777777" w:rsidR="008723CC" w:rsidRDefault="008723CC" w:rsidP="008723CC">
            <w:pPr>
              <w:spacing w:after="0" w:line="240" w:lineRule="auto"/>
              <w:jc w:val="both"/>
              <w:rPr>
                <w:rFonts w:cs="Calibri"/>
                <w:lang w:val="fr-BE"/>
              </w:rPr>
            </w:pPr>
          </w:p>
          <w:p w14:paraId="77ACED83" w14:textId="3E89B9E4" w:rsidR="008723CC" w:rsidRPr="00A50849" w:rsidRDefault="008723CC" w:rsidP="008723CC">
            <w:pPr>
              <w:spacing w:after="0" w:line="240" w:lineRule="auto"/>
              <w:jc w:val="both"/>
              <w:rPr>
                <w:rStyle w:val="Hyperlink"/>
                <w:rFonts w:cs="Calibri"/>
                <w:lang w:val="fr-BE"/>
              </w:rPr>
            </w:pPr>
            <w:r w:rsidRPr="00554F0C">
              <w:rPr>
                <w:rFonts w:cs="Calibri"/>
                <w:lang w:val="fr-BE"/>
              </w:rPr>
              <w:t>Le conseil de surveillance décrit, dans le procès-verbal, la nature de la décision ou de l'opération visée à l'alinéa 1</w:t>
            </w:r>
            <w:r w:rsidRPr="00554F0C">
              <w:rPr>
                <w:rFonts w:cs="Calibri"/>
                <w:vertAlign w:val="superscript"/>
                <w:lang w:val="fr-BE"/>
              </w:rPr>
              <w:t>er</w:t>
            </w:r>
            <w:r w:rsidRPr="00554F0C">
              <w:rPr>
                <w:rFonts w:cs="Calibri"/>
                <w:lang w:val="fr-BE"/>
              </w:rPr>
              <w:t xml:space="preserve"> ainsi que les conséquences patrimoniales pour la société et justifie la décision qui a été prise. Cette partie du procès-verbal est reprise intégralement dans le rapport de gestion</w:t>
            </w:r>
            <w:ins w:id="15" w:author="Microsoft Office-gebruiker" w:date="2021-11-08T11:32:00Z">
              <w:r>
                <w:rPr>
                  <w:rFonts w:cs="Calibri"/>
                  <w:lang w:val="fr-BE"/>
                </w:rPr>
                <w:t xml:space="preserve"> </w:t>
              </w:r>
            </w:ins>
            <w:r w:rsidR="00A50849">
              <w:rPr>
                <w:rFonts w:cs="Calibri"/>
                <w:lang w:val="fr-BE"/>
              </w:rPr>
              <w:fldChar w:fldCharType="begin"/>
            </w:r>
            <w:r w:rsidR="00A50849">
              <w:rPr>
                <w:rFonts w:cs="Calibri"/>
                <w:lang w:val="fr-BE"/>
              </w:rPr>
              <w:instrText xml:space="preserve"> HYPERLINK  \l "_Amendement_398_1" </w:instrText>
            </w:r>
            <w:r w:rsidR="00A50849">
              <w:rPr>
                <w:rFonts w:cs="Calibri"/>
                <w:lang w:val="fr-BE"/>
              </w:rPr>
            </w:r>
            <w:r w:rsidR="00A50849">
              <w:rPr>
                <w:rFonts w:cs="Calibri"/>
                <w:lang w:val="fr-BE"/>
              </w:rPr>
              <w:fldChar w:fldCharType="separate"/>
            </w:r>
            <w:ins w:id="16" w:author="Microsoft Office-gebruiker" w:date="2021-11-08T11:32:00Z">
              <w:r w:rsidRPr="00A50849">
                <w:rPr>
                  <w:rStyle w:val="Hyperlink"/>
                  <w:rFonts w:cs="Calibri"/>
                  <w:lang w:val="fr-BE"/>
                </w:rPr>
                <w:t>ou dans une pièce qui est déposée en même temps que les comptes annuels</w:t>
              </w:r>
            </w:ins>
            <w:r w:rsidRPr="00A50849">
              <w:rPr>
                <w:rStyle w:val="Hyperlink"/>
                <w:rFonts w:cs="Calibri"/>
                <w:lang w:val="fr-BE"/>
              </w:rPr>
              <w:t>.</w:t>
            </w:r>
          </w:p>
          <w:p w14:paraId="4020B480" w14:textId="3E682643" w:rsidR="008723CC" w:rsidRDefault="00A50849" w:rsidP="008723CC">
            <w:pPr>
              <w:spacing w:after="0" w:line="240" w:lineRule="auto"/>
              <w:jc w:val="both"/>
              <w:rPr>
                <w:rFonts w:cs="Calibri"/>
                <w:lang w:val="fr-BE"/>
              </w:rPr>
            </w:pPr>
            <w:r>
              <w:rPr>
                <w:rFonts w:cs="Calibri"/>
                <w:lang w:val="fr-BE"/>
              </w:rPr>
              <w:fldChar w:fldCharType="end"/>
            </w:r>
          </w:p>
          <w:p w14:paraId="41B95A5B" w14:textId="77777777" w:rsidR="008723CC" w:rsidRDefault="008723CC" w:rsidP="008723CC">
            <w:pPr>
              <w:spacing w:after="0" w:line="240" w:lineRule="auto"/>
              <w:jc w:val="both"/>
              <w:rPr>
                <w:rFonts w:cs="Calibri"/>
                <w:lang w:val="fr-BE"/>
              </w:rPr>
            </w:pPr>
            <w:r w:rsidRPr="00554F0C">
              <w:rPr>
                <w:rFonts w:cs="Calibri"/>
                <w:lang w:val="fr-BE"/>
              </w:rPr>
              <w:t>Si la société a nommé un commissaire, le procès-verbal de la réunion lui est communiqué. Dans son rapport visé à l'article 3:</w:t>
            </w:r>
            <w:del w:id="17" w:author="Microsoft Office-gebruiker" w:date="2021-11-08T11:32:00Z">
              <w:r w:rsidRPr="005D75E2">
                <w:rPr>
                  <w:rFonts w:cs="Calibri"/>
                  <w:lang w:val="fr-FR"/>
                </w:rPr>
                <w:delText>72</w:delText>
              </w:r>
            </w:del>
            <w:ins w:id="18" w:author="Microsoft Office-gebruiker" w:date="2021-11-08T11:32:00Z">
              <w:r w:rsidRPr="00554F0C">
                <w:rPr>
                  <w:rFonts w:cs="Calibri"/>
                  <w:lang w:val="fr-BE"/>
                </w:rPr>
                <w:t>7</w:t>
              </w:r>
              <w:r>
                <w:rPr>
                  <w:rFonts w:cs="Calibri"/>
                  <w:lang w:val="fr-BE"/>
                </w:rPr>
                <w:t>4</w:t>
              </w:r>
            </w:ins>
            <w:r w:rsidRPr="00554F0C">
              <w:rPr>
                <w:rFonts w:cs="Calibri"/>
                <w:lang w:val="fr-BE"/>
              </w:rPr>
              <w:t xml:space="preserve">, le commissaire </w:t>
            </w:r>
            <w:del w:id="19" w:author="Microsoft Office-gebruiker" w:date="2021-11-08T11:32:00Z">
              <w:r w:rsidRPr="005D75E2">
                <w:rPr>
                  <w:rFonts w:cs="Calibri"/>
                  <w:lang w:val="fr-FR"/>
                </w:rPr>
                <w:delText>décrit</w:delText>
              </w:r>
            </w:del>
            <w:ins w:id="20" w:author="Microsoft Office-gebruiker" w:date="2021-11-08T11:32:00Z">
              <w:r>
                <w:rPr>
                  <w:rFonts w:cs="Calibri"/>
                  <w:lang w:val="fr-BE"/>
                </w:rPr>
                <w:t>évalue</w:t>
              </w:r>
            </w:ins>
            <w:r w:rsidRPr="00554F0C">
              <w:rPr>
                <w:rFonts w:cs="Calibri"/>
                <w:lang w:val="fr-BE"/>
              </w:rPr>
              <w:t xml:space="preserve">, dans </w:t>
            </w:r>
            <w:del w:id="21" w:author="Microsoft Office-gebruiker" w:date="2021-11-08T11:32:00Z">
              <w:r w:rsidRPr="005D75E2">
                <w:rPr>
                  <w:rFonts w:cs="Calibri"/>
                  <w:lang w:val="fr-FR"/>
                </w:rPr>
                <w:delText>un chapitre distinct</w:delText>
              </w:r>
            </w:del>
            <w:ins w:id="22" w:author="Microsoft Office-gebruiker" w:date="2021-11-08T11:32:00Z">
              <w:r w:rsidRPr="00554F0C">
                <w:rPr>
                  <w:rFonts w:cs="Calibri"/>
                  <w:lang w:val="fr-BE"/>
                </w:rPr>
                <w:t>un</w:t>
              </w:r>
              <w:r>
                <w:rPr>
                  <w:rFonts w:cs="Calibri"/>
                  <w:lang w:val="fr-BE"/>
                </w:rPr>
                <w:t>e section, séparée</w:t>
              </w:r>
            </w:ins>
            <w:r w:rsidRPr="00554F0C">
              <w:rPr>
                <w:rFonts w:cs="Calibri"/>
                <w:lang w:val="fr-BE"/>
              </w:rPr>
              <w:t xml:space="preserve">, les conséquences patrimoniales qui résultent pour la société des décisions du conseil de surveillance, </w:t>
            </w:r>
            <w:del w:id="23" w:author="Microsoft Office-gebruiker" w:date="2021-11-08T11:32:00Z">
              <w:r w:rsidRPr="005D75E2">
                <w:rPr>
                  <w:rFonts w:cs="Calibri"/>
                  <w:lang w:val="fr-FR"/>
                </w:rPr>
                <w:delText>qui comportaient</w:delText>
              </w:r>
            </w:del>
            <w:ins w:id="24" w:author="Microsoft Office-gebruiker" w:date="2021-11-08T11:32:00Z">
              <w:r>
                <w:rPr>
                  <w:rFonts w:cs="Calibri"/>
                  <w:lang w:val="fr-BE"/>
                </w:rPr>
                <w:t>telles  que décrites par celui-ci, pour lesquelles il existe</w:t>
              </w:r>
            </w:ins>
            <w:r>
              <w:rPr>
                <w:rFonts w:cs="Calibri"/>
                <w:lang w:val="fr-BE"/>
              </w:rPr>
              <w:t xml:space="preserve"> </w:t>
            </w:r>
            <w:r w:rsidRPr="00554F0C">
              <w:rPr>
                <w:rFonts w:cs="Calibri"/>
                <w:lang w:val="fr-BE"/>
              </w:rPr>
              <w:t xml:space="preserve">un intérêt opposé </w:t>
            </w:r>
            <w:del w:id="25" w:author="Microsoft Office-gebruiker" w:date="2021-11-08T11:32:00Z">
              <w:r w:rsidRPr="005D75E2">
                <w:rPr>
                  <w:rFonts w:cs="Calibri"/>
                  <w:lang w:val="fr-FR"/>
                </w:rPr>
                <w:delText>au sens de l'alinéa</w:delText>
              </w:r>
            </w:del>
            <w:ins w:id="26" w:author="Microsoft Office-gebruiker" w:date="2021-11-08T11:32:00Z">
              <w:r>
                <w:rPr>
                  <w:rFonts w:cs="Calibri"/>
                  <w:lang w:val="fr-BE"/>
                </w:rPr>
                <w:t xml:space="preserve">tel que visé à </w:t>
              </w:r>
              <w:r w:rsidRPr="00554F0C">
                <w:rPr>
                  <w:rFonts w:cs="Calibri"/>
                  <w:lang w:val="fr-BE"/>
                </w:rPr>
                <w:t>alinéa</w:t>
              </w:r>
            </w:ins>
            <w:r w:rsidRPr="00554F0C">
              <w:rPr>
                <w:rFonts w:cs="Calibri"/>
                <w:lang w:val="fr-BE"/>
              </w:rPr>
              <w:t xml:space="preserve"> 1</w:t>
            </w:r>
            <w:r w:rsidRPr="00554F0C">
              <w:rPr>
                <w:rFonts w:cs="Calibri"/>
                <w:vertAlign w:val="superscript"/>
                <w:lang w:val="fr-BE"/>
              </w:rPr>
              <w:t>er</w:t>
            </w:r>
            <w:r w:rsidRPr="00554F0C">
              <w:rPr>
                <w:rFonts w:cs="Calibri"/>
                <w:lang w:val="fr-BE"/>
              </w:rPr>
              <w:t>.</w:t>
            </w:r>
          </w:p>
          <w:p w14:paraId="7ECC3650" w14:textId="77777777" w:rsidR="008723CC" w:rsidRDefault="008723CC" w:rsidP="008723CC">
            <w:pPr>
              <w:spacing w:after="0" w:line="240" w:lineRule="auto"/>
              <w:jc w:val="both"/>
              <w:rPr>
                <w:rFonts w:cs="Calibri"/>
                <w:lang w:val="fr-BE"/>
              </w:rPr>
            </w:pPr>
          </w:p>
          <w:p w14:paraId="7B4C926C" w14:textId="77777777" w:rsidR="008723CC" w:rsidRDefault="008723CC" w:rsidP="008723CC">
            <w:pPr>
              <w:spacing w:after="0" w:line="240" w:lineRule="auto"/>
              <w:jc w:val="both"/>
              <w:rPr>
                <w:rFonts w:cs="Calibri"/>
                <w:lang w:val="fr-BE"/>
              </w:rPr>
            </w:pPr>
            <w:r w:rsidRPr="00554F0C">
              <w:rPr>
                <w:rFonts w:cs="Calibri"/>
                <w:lang w:val="fr-BE"/>
              </w:rPr>
              <w:lastRenderedPageBreak/>
              <w:t xml:space="preserve">Le membre ayant un </w:t>
            </w:r>
            <w:r>
              <w:rPr>
                <w:rFonts w:cs="Calibri"/>
                <w:lang w:val="fr-BE"/>
              </w:rPr>
              <w:t>conflit d'intérêts au sens de l'</w:t>
            </w:r>
            <w:r w:rsidRPr="00554F0C">
              <w:rPr>
                <w:rFonts w:cs="Calibri"/>
                <w:lang w:val="fr-BE"/>
              </w:rPr>
              <w:t xml:space="preserve">alinéa 1er ne peut prendre part aux délibérations du conseil de surveillance concernant ces opérations ou ces décisions, ni prendre part au vote sur ce point. </w:t>
            </w:r>
            <w:del w:id="27" w:author="Microsoft Office-gebruiker" w:date="2021-11-08T11:32:00Z">
              <w:r w:rsidRPr="005D75E2">
                <w:rPr>
                  <w:rFonts w:cs="Calibri"/>
                  <w:lang w:val="fr-FR"/>
                </w:rPr>
                <w:delText>Si</w:delText>
              </w:r>
            </w:del>
            <w:ins w:id="28" w:author="Microsoft Office-gebruiker" w:date="2021-11-08T11:32:00Z">
              <w:r>
                <w:rPr>
                  <w:rFonts w:cs="Calibri"/>
                  <w:lang w:val="fr-BE"/>
                </w:rPr>
                <w:t>Lorsque</w:t>
              </w:r>
            </w:ins>
            <w:r>
              <w:rPr>
                <w:rFonts w:cs="Calibri"/>
                <w:lang w:val="fr-BE"/>
              </w:rPr>
              <w:t xml:space="preserve"> </w:t>
            </w:r>
            <w:r w:rsidRPr="00554F0C">
              <w:rPr>
                <w:rFonts w:cs="Calibri"/>
                <w:lang w:val="fr-BE"/>
              </w:rPr>
              <w:t>to</w:t>
            </w:r>
            <w:r>
              <w:rPr>
                <w:rFonts w:cs="Calibri"/>
                <w:lang w:val="fr-BE"/>
              </w:rPr>
              <w:t>us les membres ont un conflit d'</w:t>
            </w:r>
            <w:r w:rsidRPr="00554F0C">
              <w:rPr>
                <w:rFonts w:cs="Calibri"/>
                <w:lang w:val="fr-BE"/>
              </w:rPr>
              <w:t>inté</w:t>
            </w:r>
            <w:r>
              <w:rPr>
                <w:rFonts w:cs="Calibri"/>
                <w:lang w:val="fr-BE"/>
              </w:rPr>
              <w:t>rêts, la décision ou l'opération est soumise à l'assemblée générale ; en cas d'</w:t>
            </w:r>
            <w:r w:rsidRPr="00554F0C">
              <w:rPr>
                <w:rFonts w:cs="Calibri"/>
                <w:lang w:val="fr-BE"/>
              </w:rPr>
              <w:t>app</w:t>
            </w:r>
            <w:r>
              <w:rPr>
                <w:rFonts w:cs="Calibri"/>
                <w:lang w:val="fr-BE"/>
              </w:rPr>
              <w:t>robation de la décision ou de l'</w:t>
            </w:r>
            <w:r w:rsidRPr="00554F0C">
              <w:rPr>
                <w:rFonts w:cs="Calibri"/>
                <w:lang w:val="fr-BE"/>
              </w:rPr>
              <w:t>opération par celle-ci, le</w:t>
            </w:r>
            <w:r>
              <w:rPr>
                <w:rFonts w:cs="Calibri"/>
                <w:lang w:val="fr-BE"/>
              </w:rPr>
              <w:t xml:space="preserve"> conseil de surveillance peut l'</w:t>
            </w:r>
            <w:r w:rsidRPr="00554F0C">
              <w:rPr>
                <w:rFonts w:cs="Calibri"/>
                <w:lang w:val="fr-BE"/>
              </w:rPr>
              <w:t>exécuter.</w:t>
            </w:r>
          </w:p>
          <w:p w14:paraId="439A20B6" w14:textId="77777777" w:rsidR="008723CC" w:rsidRDefault="008723CC" w:rsidP="008723CC">
            <w:pPr>
              <w:spacing w:after="0" w:line="240" w:lineRule="auto"/>
              <w:jc w:val="both"/>
              <w:rPr>
                <w:rFonts w:cs="Calibri"/>
                <w:lang w:val="fr-BE"/>
              </w:rPr>
            </w:pPr>
          </w:p>
          <w:p w14:paraId="0AE5BA1E" w14:textId="77777777" w:rsidR="008723CC" w:rsidRDefault="008723CC" w:rsidP="008723CC">
            <w:pPr>
              <w:spacing w:after="0" w:line="240" w:lineRule="auto"/>
              <w:jc w:val="both"/>
              <w:rPr>
                <w:rFonts w:cs="Calibri"/>
                <w:lang w:val="fr-BE"/>
              </w:rPr>
            </w:pPr>
            <w:r w:rsidRPr="00554F0C">
              <w:rPr>
                <w:rFonts w:cs="Calibri"/>
                <w:lang w:val="fr-BE"/>
              </w:rPr>
              <w:t>§ 2. Sans préjudice du droit des personnes mentionnées aux articles 2:</w:t>
            </w:r>
            <w:del w:id="29" w:author="Microsoft Office-gebruiker" w:date="2021-11-08T11:32:00Z">
              <w:r w:rsidRPr="005D75E2">
                <w:rPr>
                  <w:rFonts w:cs="Calibri"/>
                  <w:lang w:val="fr-FR"/>
                </w:rPr>
                <w:delText>43</w:delText>
              </w:r>
            </w:del>
            <w:ins w:id="30" w:author="Microsoft Office-gebruiker" w:date="2021-11-08T11:32:00Z">
              <w:r w:rsidRPr="00554F0C">
                <w:rPr>
                  <w:rFonts w:cs="Calibri"/>
                  <w:lang w:val="fr-BE"/>
                </w:rPr>
                <w:t>4</w:t>
              </w:r>
              <w:r>
                <w:rPr>
                  <w:rFonts w:cs="Calibri"/>
                  <w:lang w:val="fr-BE"/>
                </w:rPr>
                <w:t>4</w:t>
              </w:r>
            </w:ins>
            <w:r w:rsidRPr="00554F0C">
              <w:rPr>
                <w:rFonts w:cs="Calibri"/>
                <w:lang w:val="fr-BE"/>
              </w:rPr>
              <w:t xml:space="preserve"> et 2:</w:t>
            </w:r>
            <w:del w:id="31" w:author="Microsoft Office-gebruiker" w:date="2021-11-08T11:32:00Z">
              <w:r w:rsidRPr="005D75E2">
                <w:rPr>
                  <w:rFonts w:cs="Calibri"/>
                  <w:lang w:val="fr-FR"/>
                </w:rPr>
                <w:delText>45</w:delText>
              </w:r>
            </w:del>
            <w:ins w:id="32" w:author="Microsoft Office-gebruiker" w:date="2021-11-08T11:32:00Z">
              <w:r w:rsidRPr="00554F0C">
                <w:rPr>
                  <w:rFonts w:cs="Calibri"/>
                  <w:lang w:val="fr-BE"/>
                </w:rPr>
                <w:t>4</w:t>
              </w:r>
              <w:r>
                <w:rPr>
                  <w:rFonts w:cs="Calibri"/>
                  <w:lang w:val="fr-BE"/>
                </w:rPr>
                <w:t>6</w:t>
              </w:r>
            </w:ins>
            <w:r w:rsidRPr="00554F0C">
              <w:rPr>
                <w:rFonts w:cs="Calibri"/>
                <w:lang w:val="fr-BE"/>
              </w:rPr>
              <w:t xml:space="preserve"> de demander la nullité ou la suspension de la décision du conseil de surveillance, la société peut demander la nullité des décisions prises ou des opérations accomplies en violation des règles prévues au présent article, si l'autre partie à ces décisions ou opérations avait ou devait avoir connaissance de cette violation.</w:t>
            </w:r>
          </w:p>
          <w:p w14:paraId="2A21B5C4" w14:textId="77777777" w:rsidR="008723CC" w:rsidRDefault="008723CC" w:rsidP="008723CC">
            <w:pPr>
              <w:spacing w:after="0" w:line="240" w:lineRule="auto"/>
              <w:jc w:val="both"/>
              <w:rPr>
                <w:rFonts w:cs="Calibri"/>
                <w:lang w:val="fr-BE"/>
              </w:rPr>
            </w:pPr>
          </w:p>
          <w:p w14:paraId="6A46E1C3" w14:textId="77777777" w:rsidR="008723CC" w:rsidRDefault="008723CC" w:rsidP="008723CC">
            <w:pPr>
              <w:spacing w:after="0" w:line="240" w:lineRule="auto"/>
              <w:jc w:val="both"/>
              <w:rPr>
                <w:rFonts w:cs="Calibri"/>
                <w:lang w:val="fr-BE"/>
              </w:rPr>
            </w:pPr>
            <w:r w:rsidRPr="00554F0C">
              <w:rPr>
                <w:rFonts w:cs="Calibri"/>
                <w:lang w:val="fr-BE"/>
              </w:rPr>
              <w:t>§ 3. Le paragraphe 1</w:t>
            </w:r>
            <w:r w:rsidRPr="00554F0C">
              <w:rPr>
                <w:rFonts w:cs="Calibri"/>
                <w:vertAlign w:val="superscript"/>
                <w:lang w:val="fr-BE"/>
              </w:rPr>
              <w:t>er</w:t>
            </w:r>
            <w:r w:rsidRPr="00554F0C">
              <w:rPr>
                <w:rFonts w:cs="Calibri"/>
                <w:lang w:val="fr-BE"/>
              </w:rPr>
              <w:t xml:space="preserve"> n'est pas applicable lorsque les décisions ou les opérations relevant du conseil de surveillance concernent des décisions ou des opérations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p>
          <w:p w14:paraId="3C4FF392" w14:textId="77777777" w:rsidR="008723CC" w:rsidRDefault="008723CC" w:rsidP="008723CC">
            <w:pPr>
              <w:spacing w:after="0" w:line="240" w:lineRule="auto"/>
              <w:jc w:val="both"/>
              <w:rPr>
                <w:rFonts w:cs="Calibri"/>
                <w:lang w:val="fr-BE"/>
              </w:rPr>
            </w:pPr>
          </w:p>
          <w:p w14:paraId="79F5D78C" w14:textId="5E304B1F" w:rsidR="007A69C5" w:rsidRPr="00554F0C" w:rsidRDefault="008723CC" w:rsidP="00D9393C">
            <w:pPr>
              <w:spacing w:after="0" w:line="240" w:lineRule="auto"/>
              <w:jc w:val="both"/>
              <w:rPr>
                <w:rFonts w:cs="Calibri"/>
                <w:lang w:val="fr-BE"/>
              </w:rPr>
            </w:pPr>
            <w:r w:rsidRPr="00554F0C">
              <w:rPr>
                <w:rFonts w:cs="Calibri"/>
                <w:lang w:val="fr-BE"/>
              </w:rPr>
              <w:t xml:space="preserve">De même, le </w:t>
            </w:r>
            <w:del w:id="33" w:author="Microsoft Office-gebruiker" w:date="2021-11-08T11:32:00Z">
              <w:r w:rsidRPr="005D75E2">
                <w:rPr>
                  <w:rFonts w:cs="Calibri"/>
                  <w:lang w:val="fr-FR"/>
                </w:rPr>
                <w:delText>§</w:delText>
              </w:r>
            </w:del>
            <w:ins w:id="34" w:author="Microsoft Office-gebruiker" w:date="2021-11-08T11:32:00Z">
              <w:r>
                <w:rPr>
                  <w:rFonts w:cs="Calibri"/>
                  <w:lang w:val="fr-BE"/>
                </w:rPr>
                <w:t>paragraphe</w:t>
              </w:r>
            </w:ins>
            <w:r w:rsidRPr="00554F0C">
              <w:rPr>
                <w:rFonts w:cs="Calibri"/>
                <w:lang w:val="fr-BE"/>
              </w:rPr>
              <w:t xml:space="preserve"> 1</w:t>
            </w:r>
            <w:r w:rsidRPr="00554F0C">
              <w:rPr>
                <w:rFonts w:cs="Calibri"/>
                <w:vertAlign w:val="superscript"/>
                <w:lang w:val="fr-BE"/>
              </w:rPr>
              <w:t>er</w:t>
            </w:r>
            <w:r w:rsidRPr="00554F0C">
              <w:rPr>
                <w:rFonts w:cs="Calibri"/>
                <w:lang w:val="fr-BE"/>
              </w:rPr>
              <w:t xml:space="preserve"> n'est pas d'application lorsque les décisions du conseil de surveillance concernent des opérations habituelles conclues dans des conditions et sous les garanties normales du marché pour des opérations de même nature.</w:t>
            </w:r>
          </w:p>
        </w:tc>
      </w:tr>
      <w:tr w:rsidR="007E11DD" w:rsidRPr="007E11DD" w14:paraId="34D40B67" w14:textId="77777777" w:rsidTr="00C332AB">
        <w:trPr>
          <w:trHeight w:val="377"/>
        </w:trPr>
        <w:tc>
          <w:tcPr>
            <w:tcW w:w="2122" w:type="dxa"/>
          </w:tcPr>
          <w:p w14:paraId="2BBDBD52" w14:textId="77777777" w:rsidR="007E11DD" w:rsidRDefault="007E11DD" w:rsidP="00441A88">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58887251" w14:textId="77777777" w:rsidR="00F2487E" w:rsidRPr="005D75E2" w:rsidRDefault="00F2487E" w:rsidP="00F2487E">
            <w:pPr>
              <w:spacing w:after="0" w:line="240" w:lineRule="auto"/>
              <w:jc w:val="both"/>
              <w:rPr>
                <w:rFonts w:cs="Calibri"/>
                <w:lang w:val="nl-BE"/>
              </w:rPr>
            </w:pPr>
            <w:r w:rsidRPr="005D75E2">
              <w:rPr>
                <w:rFonts w:cs="Calibri"/>
                <w:lang w:val="nl-BE"/>
              </w:rPr>
              <w:t>Art. 7:</w:t>
            </w:r>
            <w:del w:id="35" w:author="Microsoft Office-gebruiker" w:date="2021-11-08T11:29:00Z">
              <w:r w:rsidRPr="007234B3">
                <w:rPr>
                  <w:rFonts w:cs="Calibri"/>
                  <w:lang w:val="nl-BE"/>
                </w:rPr>
                <w:delText>102</w:delText>
              </w:r>
            </w:del>
            <w:ins w:id="36" w:author="Microsoft Office-gebruiker" w:date="2021-11-08T11:29:00Z">
              <w:r w:rsidRPr="005D75E2">
                <w:rPr>
                  <w:rFonts w:cs="Calibri"/>
                  <w:lang w:val="nl-BE"/>
                </w:rPr>
                <w:t>115</w:t>
              </w:r>
            </w:ins>
            <w:r w:rsidRPr="005D75E2">
              <w:rPr>
                <w:rFonts w:cs="Calibri"/>
                <w:lang w:val="nl-BE"/>
              </w:rPr>
              <w:t xml:space="preserve">. § 1. Wanneer de raad van toezicht een beslissing moet nemen of zich over een verrichting moet uitspreken die onder zijn bevoegdheid vallen, waarbij een lid van de raad een rechtstreeks of onrechtstreeks belang van vermogensrechtelijke aard heeft dat strijdig is met het belang van de vennootschap, moet het betrokken lid dit </w:t>
            </w:r>
            <w:del w:id="37" w:author="Microsoft Office-gebruiker" w:date="2021-11-08T11:29:00Z">
              <w:r w:rsidRPr="007234B3">
                <w:rPr>
                  <w:rFonts w:cs="Calibri"/>
                  <w:lang w:val="nl-BE"/>
                </w:rPr>
                <w:delText>mededelen</w:delText>
              </w:r>
            </w:del>
            <w:ins w:id="38" w:author="Microsoft Office-gebruiker" w:date="2021-11-08T11:29:00Z">
              <w:r w:rsidRPr="005D75E2">
                <w:rPr>
                  <w:rFonts w:cs="Calibri"/>
                  <w:lang w:val="nl-BE"/>
                </w:rPr>
                <w:t>meedelen</w:t>
              </w:r>
            </w:ins>
            <w:r w:rsidRPr="005D75E2">
              <w:rPr>
                <w:rFonts w:cs="Calibri"/>
                <w:lang w:val="nl-BE"/>
              </w:rPr>
              <w:t xml:space="preserve"> aan de andere leden vóór de raad van toezicht een besluit neemt. Zijn verklaring en toelichting over de aard van dit strijdig belang worden opgenomen in de notulen van de vergadering van de raad van toezicht die de beslissing moet nemen. De raad van toezicht mag deze beslissing niet delegeren. </w:t>
            </w:r>
          </w:p>
          <w:p w14:paraId="059684DE" w14:textId="77777777" w:rsidR="00F2487E" w:rsidRDefault="00F2487E" w:rsidP="00F2487E">
            <w:pPr>
              <w:spacing w:after="0" w:line="240" w:lineRule="auto"/>
              <w:jc w:val="both"/>
              <w:rPr>
                <w:rFonts w:cs="Calibri"/>
                <w:lang w:val="nl-BE"/>
              </w:rPr>
            </w:pPr>
            <w:r w:rsidRPr="005D75E2">
              <w:rPr>
                <w:rFonts w:cs="Calibri"/>
                <w:lang w:val="nl-BE"/>
              </w:rPr>
              <w:t xml:space="preserve">  </w:t>
            </w:r>
          </w:p>
          <w:p w14:paraId="7A73DA4A" w14:textId="77777777" w:rsidR="00F2487E" w:rsidRPr="005D75E2" w:rsidRDefault="00F2487E" w:rsidP="00F2487E">
            <w:pPr>
              <w:spacing w:after="0" w:line="240" w:lineRule="auto"/>
              <w:jc w:val="both"/>
              <w:rPr>
                <w:rFonts w:cs="Calibri"/>
                <w:lang w:val="nl-BE"/>
              </w:rPr>
            </w:pPr>
            <w:del w:id="39" w:author="Microsoft Office-gebruiker" w:date="2021-11-08T11:29:00Z">
              <w:r w:rsidRPr="007234B3">
                <w:rPr>
                  <w:rFonts w:cs="Calibri"/>
                  <w:lang w:val="nl-BE"/>
                </w:rPr>
                <w:delText>Met het oog op de publicatie ervan in het jaarverslag, of bij gebreke daarvan in een stuk dat hij samen met de jaarrekening neerlegt, omschrijft de raad van toezicht</w:delText>
              </w:r>
            </w:del>
            <w:ins w:id="40" w:author="Microsoft Office-gebruiker" w:date="2021-11-08T11:29:00Z">
              <w:r w:rsidRPr="005D75E2">
                <w:rPr>
                  <w:rFonts w:cs="Calibri"/>
                  <w:lang w:val="nl-BE"/>
                </w:rPr>
                <w:t>De raad van toezicht omschrijft</w:t>
              </w:r>
            </w:ins>
            <w:r w:rsidRPr="005D75E2">
              <w:rPr>
                <w:rFonts w:cs="Calibri"/>
                <w:lang w:val="nl-BE"/>
              </w:rPr>
              <w:t xml:space="preserve"> in de notulen de aard van de in het eerste lid bedoelde beslissing of verrichting en de vermogensrechtelijke gevolgen ervan voor de vennootschap en verantwoordt </w:t>
            </w:r>
            <w:del w:id="41" w:author="Microsoft Office-gebruiker" w:date="2021-11-08T11:29:00Z">
              <w:r w:rsidRPr="007234B3">
                <w:rPr>
                  <w:rFonts w:cs="Calibri"/>
                  <w:lang w:val="nl-BE"/>
                </w:rPr>
                <w:delText xml:space="preserve">hij </w:delText>
              </w:r>
            </w:del>
            <w:r w:rsidRPr="005D75E2">
              <w:rPr>
                <w:rFonts w:cs="Calibri"/>
                <w:lang w:val="nl-BE"/>
              </w:rPr>
              <w:t xml:space="preserve">het genomen besluit. </w:t>
            </w:r>
            <w:del w:id="42" w:author="Microsoft Office-gebruiker" w:date="2021-11-08T11:29:00Z">
              <w:r w:rsidRPr="007234B3">
                <w:rPr>
                  <w:rFonts w:cs="Calibri"/>
                  <w:lang w:val="nl-BE"/>
                </w:rPr>
                <w:delText>In het jaarverslag wordt dit</w:delText>
              </w:r>
            </w:del>
            <w:ins w:id="43" w:author="Microsoft Office-gebruiker" w:date="2021-11-08T11:29:00Z">
              <w:r w:rsidRPr="005D75E2">
                <w:rPr>
                  <w:rFonts w:cs="Calibri"/>
                  <w:lang w:val="nl-BE"/>
                </w:rPr>
                <w:t>Dit</w:t>
              </w:r>
            </w:ins>
            <w:r w:rsidRPr="005D75E2">
              <w:rPr>
                <w:rFonts w:cs="Calibri"/>
                <w:lang w:val="nl-BE"/>
              </w:rPr>
              <w:t xml:space="preserve"> deel van de notulen </w:t>
            </w:r>
            <w:ins w:id="44" w:author="Microsoft Office-gebruiker" w:date="2021-11-08T11:29:00Z">
              <w:r w:rsidRPr="005D75E2">
                <w:rPr>
                  <w:rFonts w:cs="Calibri"/>
                  <w:lang w:val="nl-BE"/>
                </w:rPr>
                <w:t xml:space="preserve">wordt </w:t>
              </w:r>
            </w:ins>
            <w:r w:rsidRPr="005D75E2">
              <w:rPr>
                <w:rFonts w:cs="Calibri"/>
                <w:lang w:val="nl-BE"/>
              </w:rPr>
              <w:t>in zijn geheel</w:t>
            </w:r>
            <w:ins w:id="45" w:author="Microsoft Office-gebruiker" w:date="2021-11-08T11:29:00Z">
              <w:r w:rsidRPr="005D75E2">
                <w:rPr>
                  <w:rFonts w:cs="Calibri"/>
                  <w:lang w:val="nl-BE"/>
                </w:rPr>
                <w:t xml:space="preserve"> in het jaarverslag</w:t>
              </w:r>
            </w:ins>
            <w:r w:rsidRPr="005D75E2">
              <w:rPr>
                <w:rFonts w:cs="Calibri"/>
                <w:lang w:val="nl-BE"/>
              </w:rPr>
              <w:t xml:space="preserve"> opgenomen.</w:t>
            </w:r>
          </w:p>
          <w:p w14:paraId="498A3813" w14:textId="77777777" w:rsidR="00F2487E" w:rsidRDefault="00F2487E" w:rsidP="00F2487E">
            <w:pPr>
              <w:spacing w:after="0" w:line="240" w:lineRule="auto"/>
              <w:jc w:val="both"/>
              <w:rPr>
                <w:rFonts w:cs="Calibri"/>
                <w:lang w:val="nl-BE"/>
              </w:rPr>
            </w:pPr>
            <w:r w:rsidRPr="005D75E2">
              <w:rPr>
                <w:rFonts w:cs="Calibri"/>
                <w:lang w:val="nl-BE"/>
              </w:rPr>
              <w:t xml:space="preserve">  </w:t>
            </w:r>
          </w:p>
          <w:p w14:paraId="56962005" w14:textId="77777777" w:rsidR="00F2487E" w:rsidRPr="005D75E2" w:rsidRDefault="00F2487E" w:rsidP="00F2487E">
            <w:pPr>
              <w:spacing w:after="0" w:line="240" w:lineRule="auto"/>
              <w:jc w:val="both"/>
              <w:rPr>
                <w:rFonts w:cs="Calibri"/>
                <w:lang w:val="nl-BE"/>
              </w:rPr>
            </w:pPr>
            <w:r w:rsidRPr="005D75E2">
              <w:rPr>
                <w:rFonts w:cs="Calibri"/>
                <w:lang w:val="nl-BE"/>
              </w:rPr>
              <w:t>Ingeval de vennootschap een commissaris heeft benoemd, worden de notulen van de vergadering aan hem meegedeeld. In zijn in artikel 3:</w:t>
            </w:r>
            <w:del w:id="46" w:author="Microsoft Office-gebruiker" w:date="2021-11-08T11:29:00Z">
              <w:r w:rsidRPr="007234B3">
                <w:rPr>
                  <w:rFonts w:cs="Calibri"/>
                  <w:lang w:val="nl-BE"/>
                </w:rPr>
                <w:delText>68</w:delText>
              </w:r>
            </w:del>
            <w:ins w:id="47" w:author="Microsoft Office-gebruiker" w:date="2021-11-08T11:29:00Z">
              <w:r w:rsidRPr="005D75E2">
                <w:rPr>
                  <w:rFonts w:cs="Calibri"/>
                  <w:lang w:val="nl-BE"/>
                </w:rPr>
                <w:t>72</w:t>
              </w:r>
            </w:ins>
            <w:r w:rsidRPr="005D75E2">
              <w:rPr>
                <w:rFonts w:cs="Calibri"/>
                <w:lang w:val="nl-BE"/>
              </w:rPr>
              <w:t xml:space="preserve"> bedoelde verslag omschrijft de commissaris, in een afzonderlijk hoofdstuk, de vermogensrechtelijke gevolgen voor de vennootschap van de besluiten van de raad van toezicht waarvoor een strijdig belang als bedoeld in het eerste lid bestaat.</w:t>
            </w:r>
          </w:p>
          <w:p w14:paraId="585747F7" w14:textId="77777777" w:rsidR="00F2487E" w:rsidRDefault="00F2487E" w:rsidP="00F2487E">
            <w:pPr>
              <w:spacing w:after="0" w:line="240" w:lineRule="auto"/>
              <w:jc w:val="both"/>
              <w:rPr>
                <w:rFonts w:cs="Calibri"/>
                <w:lang w:val="nl-BE"/>
              </w:rPr>
            </w:pPr>
            <w:r w:rsidRPr="005D75E2">
              <w:rPr>
                <w:rFonts w:cs="Calibri"/>
                <w:lang w:val="nl-BE"/>
              </w:rPr>
              <w:t xml:space="preserve">  </w:t>
            </w:r>
          </w:p>
          <w:p w14:paraId="2770BB01" w14:textId="77777777" w:rsidR="00F2487E" w:rsidRPr="005D75E2" w:rsidRDefault="00F2487E" w:rsidP="00F2487E">
            <w:pPr>
              <w:spacing w:after="0" w:line="240" w:lineRule="auto"/>
              <w:jc w:val="both"/>
              <w:rPr>
                <w:rFonts w:cs="Calibri"/>
                <w:lang w:val="nl-BE"/>
              </w:rPr>
            </w:pPr>
            <w:r w:rsidRPr="005D75E2">
              <w:rPr>
                <w:rFonts w:cs="Calibri"/>
                <w:lang w:val="nl-BE"/>
              </w:rPr>
              <w:t xml:space="preserve">Het lid met een belangenconflict als bedoeld in het eerste lid mag niet deelnemen aan de beraadslagingen van de raad van toezicht over deze  beslissingen of verrichtingen, noch aan de stemming in dat verband. </w:t>
            </w:r>
            <w:del w:id="48" w:author="Microsoft Office-gebruiker" w:date="2021-11-08T11:29:00Z">
              <w:r w:rsidRPr="007234B3">
                <w:rPr>
                  <w:rFonts w:cs="Calibri"/>
                  <w:lang w:val="nl-BE"/>
                </w:rPr>
                <w:delText>Hebben</w:delText>
              </w:r>
            </w:del>
            <w:ins w:id="49" w:author="Microsoft Office-gebruiker" w:date="2021-11-08T11:29:00Z">
              <w:r w:rsidRPr="005D75E2">
                <w:rPr>
                  <w:rFonts w:cs="Calibri"/>
                  <w:lang w:val="nl-BE"/>
                </w:rPr>
                <w:t>Wanneer</w:t>
              </w:r>
            </w:ins>
            <w:r w:rsidRPr="005D75E2">
              <w:rPr>
                <w:rFonts w:cs="Calibri"/>
                <w:lang w:val="nl-BE"/>
              </w:rPr>
              <w:t xml:space="preserve"> alle leden een belangenconflict</w:t>
            </w:r>
            <w:ins w:id="50" w:author="Microsoft Office-gebruiker" w:date="2021-11-08T11:29:00Z">
              <w:r w:rsidRPr="005D75E2">
                <w:rPr>
                  <w:rFonts w:cs="Calibri"/>
                  <w:lang w:val="nl-BE"/>
                </w:rPr>
                <w:t xml:space="preserve"> hebben</w:t>
              </w:r>
            </w:ins>
            <w:r w:rsidRPr="005D75E2">
              <w:rPr>
                <w:rFonts w:cs="Calibri"/>
                <w:lang w:val="nl-BE"/>
              </w:rPr>
              <w:t xml:space="preserve">, dan wordt de beslissing of </w:t>
            </w:r>
            <w:ins w:id="51" w:author="Microsoft Office-gebruiker" w:date="2021-11-08T11:29:00Z">
              <w:r w:rsidRPr="005D75E2">
                <w:rPr>
                  <w:rFonts w:cs="Calibri"/>
                  <w:lang w:val="nl-BE"/>
                </w:rPr>
                <w:t xml:space="preserve">de </w:t>
              </w:r>
            </w:ins>
            <w:r w:rsidRPr="005D75E2">
              <w:rPr>
                <w:rFonts w:cs="Calibri"/>
                <w:lang w:val="nl-BE"/>
              </w:rPr>
              <w:lastRenderedPageBreak/>
              <w:t xml:space="preserve">verrichting </w:t>
            </w:r>
            <w:del w:id="52" w:author="Microsoft Office-gebruiker" w:date="2021-11-08T11:29:00Z">
              <w:r w:rsidRPr="007234B3">
                <w:rPr>
                  <w:rFonts w:cs="Calibri"/>
                  <w:lang w:val="nl-BE"/>
                </w:rPr>
                <w:delText xml:space="preserve">voorgelegd </w:delText>
              </w:r>
            </w:del>
            <w:r w:rsidRPr="005D75E2">
              <w:rPr>
                <w:rFonts w:cs="Calibri"/>
                <w:lang w:val="nl-BE"/>
              </w:rPr>
              <w:t>aan de algemene vergadering</w:t>
            </w:r>
            <w:del w:id="53" w:author="Microsoft Office-gebruiker" w:date="2021-11-08T11:29:00Z">
              <w:r w:rsidRPr="007234B3">
                <w:rPr>
                  <w:rFonts w:cs="Calibri"/>
                  <w:lang w:val="nl-BE"/>
                </w:rPr>
                <w:delText>, waarna de raad van toezicht, na goedkeuring door</w:delText>
              </w:r>
            </w:del>
            <w:ins w:id="54" w:author="Microsoft Office-gebruiker" w:date="2021-11-08T11:29:00Z">
              <w:r w:rsidRPr="005D75E2">
                <w:rPr>
                  <w:rFonts w:cs="Calibri"/>
                  <w:lang w:val="nl-BE"/>
                </w:rPr>
                <w:t xml:space="preserve"> voorgelegd; ingeval</w:t>
              </w:r>
            </w:ins>
            <w:r w:rsidRPr="005D75E2">
              <w:rPr>
                <w:rFonts w:cs="Calibri"/>
                <w:lang w:val="nl-BE"/>
              </w:rPr>
              <w:t xml:space="preserve"> de algemene vergadering</w:t>
            </w:r>
            <w:del w:id="55" w:author="Microsoft Office-gebruiker" w:date="2021-11-08T11:29:00Z">
              <w:r w:rsidRPr="007234B3">
                <w:rPr>
                  <w:rFonts w:cs="Calibri"/>
                  <w:lang w:val="nl-BE"/>
                </w:rPr>
                <w:delText>,</w:delText>
              </w:r>
            </w:del>
            <w:ins w:id="56" w:author="Microsoft Office-gebruiker" w:date="2021-11-08T11:29:00Z">
              <w:r w:rsidRPr="005D75E2">
                <w:rPr>
                  <w:rFonts w:cs="Calibri"/>
                  <w:lang w:val="nl-BE"/>
                </w:rPr>
                <w:t xml:space="preserve"> de beslissing of de verrichting goedkeurt, kan de raad van toezicht</w:t>
              </w:r>
            </w:ins>
            <w:r w:rsidRPr="005D75E2">
              <w:rPr>
                <w:rFonts w:cs="Calibri"/>
                <w:lang w:val="nl-BE"/>
              </w:rPr>
              <w:t xml:space="preserve"> ze</w:t>
            </w:r>
            <w:del w:id="57" w:author="Microsoft Office-gebruiker" w:date="2021-11-08T11:29:00Z">
              <w:r w:rsidRPr="007234B3">
                <w:rPr>
                  <w:rFonts w:cs="Calibri"/>
                  <w:lang w:val="nl-BE"/>
                </w:rPr>
                <w:delText xml:space="preserve"> mag</w:delText>
              </w:r>
            </w:del>
            <w:r w:rsidRPr="005D75E2">
              <w:rPr>
                <w:rFonts w:cs="Calibri"/>
                <w:lang w:val="nl-BE"/>
              </w:rPr>
              <w:t xml:space="preserve"> uitvoeren.</w:t>
            </w:r>
          </w:p>
          <w:p w14:paraId="2AC2DAE6" w14:textId="77777777" w:rsidR="00F2487E" w:rsidRDefault="00F2487E" w:rsidP="00F2487E">
            <w:pPr>
              <w:spacing w:after="0" w:line="240" w:lineRule="auto"/>
              <w:jc w:val="both"/>
              <w:rPr>
                <w:rFonts w:cs="Calibri"/>
                <w:lang w:val="nl-BE"/>
              </w:rPr>
            </w:pPr>
            <w:r w:rsidRPr="005D75E2">
              <w:rPr>
                <w:rFonts w:cs="Calibri"/>
                <w:lang w:val="nl-BE"/>
              </w:rPr>
              <w:t xml:space="preserve">  </w:t>
            </w:r>
          </w:p>
          <w:p w14:paraId="1054729D" w14:textId="77777777" w:rsidR="00F2487E" w:rsidRPr="005D75E2" w:rsidRDefault="00F2487E" w:rsidP="00F2487E">
            <w:pPr>
              <w:spacing w:after="0" w:line="240" w:lineRule="auto"/>
              <w:jc w:val="both"/>
              <w:rPr>
                <w:rFonts w:cs="Calibri"/>
                <w:lang w:val="nl-BE"/>
              </w:rPr>
            </w:pPr>
            <w:r w:rsidRPr="005D75E2">
              <w:rPr>
                <w:rFonts w:cs="Calibri"/>
                <w:lang w:val="nl-BE"/>
              </w:rPr>
              <w:t xml:space="preserve">§ 2. </w:t>
            </w:r>
            <w:del w:id="58" w:author="Microsoft Office-gebruiker" w:date="2021-11-08T11:29:00Z">
              <w:r w:rsidRPr="007234B3">
                <w:rPr>
                  <w:rFonts w:cs="Calibri"/>
                  <w:lang w:val="nl-BE"/>
                </w:rPr>
                <w:delText>Beslissingen</w:delText>
              </w:r>
            </w:del>
            <w:ins w:id="59" w:author="Microsoft Office-gebruiker" w:date="2021-11-08T11:29:00Z">
              <w:r w:rsidRPr="005D75E2">
                <w:rPr>
                  <w:rFonts w:cs="Calibri"/>
                  <w:lang w:val="nl-BE"/>
                </w:rPr>
                <w:t>Onverminderd het recht voor de in de artikelen 2:43 en 2:45 genoemde personen om de nietigheid of opschorting van het besluit van de raad van toezicht te vorderen, kan de vennootschap de nietigheid vorderen van besluiten</w:t>
              </w:r>
            </w:ins>
            <w:r w:rsidRPr="005D75E2">
              <w:rPr>
                <w:rFonts w:cs="Calibri"/>
                <w:lang w:val="nl-BE"/>
              </w:rPr>
              <w:t xml:space="preserve"> of verrichtingen die hebben plaatsgevonden met overtreding van de in dit artikel bepaalde regels</w:t>
            </w:r>
            <w:del w:id="60" w:author="Microsoft Office-gebruiker" w:date="2021-11-08T11:29:00Z">
              <w:r w:rsidRPr="007234B3">
                <w:rPr>
                  <w:rFonts w:cs="Calibri"/>
                  <w:lang w:val="nl-BE"/>
                </w:rPr>
                <w:delText xml:space="preserve"> zijn nietig</w:delText>
              </w:r>
            </w:del>
            <w:r w:rsidRPr="005D75E2">
              <w:rPr>
                <w:rFonts w:cs="Calibri"/>
                <w:lang w:val="nl-BE"/>
              </w:rPr>
              <w:t>, indien de wederpartij bij die beslissingen of verrichtingen van die overtreding op de hoogte was of had moeten zijn.</w:t>
            </w:r>
          </w:p>
          <w:p w14:paraId="12BDA856" w14:textId="77777777" w:rsidR="00F2487E" w:rsidRDefault="00F2487E" w:rsidP="00F2487E">
            <w:pPr>
              <w:spacing w:after="0" w:line="240" w:lineRule="auto"/>
              <w:jc w:val="both"/>
              <w:rPr>
                <w:rFonts w:cs="Calibri"/>
                <w:lang w:val="nl-BE"/>
              </w:rPr>
            </w:pPr>
            <w:r w:rsidRPr="005D75E2">
              <w:rPr>
                <w:rFonts w:cs="Calibri"/>
                <w:lang w:val="nl-BE"/>
              </w:rPr>
              <w:t xml:space="preserve">  </w:t>
            </w:r>
          </w:p>
          <w:p w14:paraId="10EFA0AB" w14:textId="77777777" w:rsidR="00F2487E" w:rsidRPr="005D75E2" w:rsidRDefault="00F2487E" w:rsidP="00F2487E">
            <w:pPr>
              <w:spacing w:after="0" w:line="240" w:lineRule="auto"/>
              <w:jc w:val="both"/>
              <w:rPr>
                <w:rFonts w:cs="Calibri"/>
                <w:lang w:val="nl-BE"/>
              </w:rPr>
            </w:pPr>
            <w:r w:rsidRPr="005D75E2">
              <w:rPr>
                <w:rFonts w:cs="Calibri"/>
                <w:lang w:val="nl-BE"/>
              </w:rPr>
              <w:t>§ 3. Paragraaf 1 is niet van toepassing wanneer de beslissingen of verrichtingen die tot de bevoegdheid behoren van de raad van toezicht,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53F38727" w14:textId="77777777" w:rsidR="00F2487E" w:rsidRDefault="00F2487E" w:rsidP="00F2487E">
            <w:pPr>
              <w:spacing w:after="0" w:line="240" w:lineRule="auto"/>
              <w:jc w:val="both"/>
              <w:rPr>
                <w:rFonts w:cs="Calibri"/>
                <w:lang w:val="nl-BE"/>
              </w:rPr>
            </w:pPr>
            <w:r w:rsidRPr="005D75E2">
              <w:rPr>
                <w:rFonts w:cs="Calibri"/>
                <w:lang w:val="nl-BE"/>
              </w:rPr>
              <w:t xml:space="preserve">  </w:t>
            </w:r>
          </w:p>
          <w:p w14:paraId="5B4F6CAF" w14:textId="26433A78" w:rsidR="007E11DD" w:rsidRPr="00F2487E" w:rsidRDefault="00F2487E" w:rsidP="00F2487E">
            <w:pPr>
              <w:jc w:val="both"/>
              <w:rPr>
                <w:lang w:val="nl-NL"/>
              </w:rPr>
            </w:pPr>
            <w:r w:rsidRPr="005D75E2">
              <w:rPr>
                <w:rFonts w:cs="Calibri"/>
                <w:lang w:val="nl-BE"/>
              </w:rPr>
              <w:t>Bovendien is § 1 niet van toepassing wanneer de beslissingen van de raad van toezicht betrekking hebben op gebruikelijke verrichtingen die plaatshebben onder de voorwaarden en tegen de zekerheden die op de markt gewoonlijk gelden voor soortgelijke verrichtingen.</w:t>
            </w:r>
          </w:p>
        </w:tc>
        <w:tc>
          <w:tcPr>
            <w:tcW w:w="5812" w:type="dxa"/>
            <w:shd w:val="clear" w:color="auto" w:fill="auto"/>
          </w:tcPr>
          <w:p w14:paraId="281811C4" w14:textId="77777777" w:rsidR="00707379" w:rsidRPr="005D75E2" w:rsidRDefault="00707379" w:rsidP="00707379">
            <w:pPr>
              <w:spacing w:after="0" w:line="240" w:lineRule="auto"/>
              <w:jc w:val="both"/>
              <w:rPr>
                <w:rFonts w:cs="Calibri"/>
                <w:lang w:val="fr-FR"/>
              </w:rPr>
            </w:pPr>
            <w:r w:rsidRPr="005D75E2">
              <w:rPr>
                <w:rFonts w:cs="Calibri"/>
                <w:lang w:val="fr-FR"/>
              </w:rPr>
              <w:lastRenderedPageBreak/>
              <w:t xml:space="preserve">Art. </w:t>
            </w:r>
            <w:proofErr w:type="gramStart"/>
            <w:r w:rsidRPr="005D75E2">
              <w:rPr>
                <w:rFonts w:cs="Calibri"/>
                <w:lang w:val="fr-FR"/>
              </w:rPr>
              <w:t>7:</w:t>
            </w:r>
            <w:proofErr w:type="gramEnd"/>
            <w:del w:id="61" w:author="Microsoft Office-gebruiker" w:date="2021-11-08T11:32:00Z">
              <w:r w:rsidRPr="007234B3">
                <w:rPr>
                  <w:rFonts w:cs="Calibri"/>
                  <w:lang w:val="fr-FR"/>
                </w:rPr>
                <w:delText>102</w:delText>
              </w:r>
            </w:del>
            <w:ins w:id="62" w:author="Microsoft Office-gebruiker" w:date="2021-11-08T11:32:00Z">
              <w:r w:rsidRPr="005D75E2">
                <w:rPr>
                  <w:rFonts w:cs="Calibri"/>
                  <w:lang w:val="fr-FR"/>
                </w:rPr>
                <w:t>115</w:t>
              </w:r>
            </w:ins>
            <w:r w:rsidRPr="005D75E2">
              <w:rPr>
                <w:rFonts w:cs="Calibri"/>
                <w:lang w:val="fr-FR"/>
              </w:rPr>
              <w:t xml:space="preserve">. § 1er. Lorsque le conseil de surveillance est appelé à prendre une décision ou se prononcer sur une opération relevant de ses pouvoirs à propos de laquelle un membre du conseil a un intérêt direct ou indirect de nature patrimoniale qui est </w:t>
            </w:r>
            <w:del w:id="63" w:author="Microsoft Office-gebruiker" w:date="2021-11-08T11:32:00Z">
              <w:r>
                <w:rPr>
                  <w:rFonts w:cs="Calibri"/>
                  <w:lang w:val="fr-FR"/>
                </w:rPr>
                <w:delText>contraire</w:delText>
              </w:r>
            </w:del>
            <w:ins w:id="64" w:author="Microsoft Office-gebruiker" w:date="2021-11-08T11:32:00Z">
              <w:r w:rsidRPr="005D75E2">
                <w:rPr>
                  <w:rFonts w:cs="Calibri"/>
                  <w:lang w:val="fr-FR"/>
                </w:rPr>
                <w:t>oppo</w:t>
              </w:r>
              <w:r>
                <w:rPr>
                  <w:rFonts w:cs="Calibri"/>
                  <w:lang w:val="fr-FR"/>
                </w:rPr>
                <w:t>sé</w:t>
              </w:r>
            </w:ins>
            <w:r>
              <w:rPr>
                <w:rFonts w:cs="Calibri"/>
                <w:lang w:val="fr-FR"/>
              </w:rPr>
              <w:t xml:space="preserve"> à l'</w:t>
            </w:r>
            <w:r w:rsidRPr="005D75E2">
              <w:rPr>
                <w:rFonts w:cs="Calibri"/>
                <w:lang w:val="fr-FR"/>
              </w:rPr>
              <w:t xml:space="preserve">intérêt de la société, ce membre doit en informer les autres membres avant que le conseil de surveillance ne prenne une décision. Sa déclaration et ses explications sur la nature de cet intérêt opposé doivent figurer dans le procès-verbal de la réunion du conseil de surveillance qui doit prendre cette décision. </w:t>
            </w:r>
            <w:del w:id="65" w:author="Microsoft Office-gebruiker" w:date="2021-11-08T11:32:00Z">
              <w:r>
                <w:rPr>
                  <w:rFonts w:cs="Calibri"/>
                  <w:lang w:val="fr-FR"/>
                </w:rPr>
                <w:delText>Il n'</w:delText>
              </w:r>
              <w:r w:rsidRPr="007234B3">
                <w:rPr>
                  <w:rFonts w:cs="Calibri"/>
                  <w:lang w:val="fr-FR"/>
                </w:rPr>
                <w:delText>est pas permis au</w:delText>
              </w:r>
            </w:del>
            <w:ins w:id="66" w:author="Microsoft Office-gebruiker" w:date="2021-11-08T11:32:00Z">
              <w:r w:rsidRPr="005D75E2">
                <w:rPr>
                  <w:rFonts w:cs="Calibri"/>
                  <w:lang w:val="fr-FR"/>
                </w:rPr>
                <w:t>Le</w:t>
              </w:r>
            </w:ins>
            <w:r w:rsidRPr="005D75E2">
              <w:rPr>
                <w:rFonts w:cs="Calibri"/>
                <w:lang w:val="fr-FR"/>
              </w:rPr>
              <w:t xml:space="preserve"> conseil de surveillance </w:t>
            </w:r>
            <w:del w:id="67" w:author="Microsoft Office-gebruiker" w:date="2021-11-08T11:32:00Z">
              <w:r w:rsidRPr="007234B3">
                <w:rPr>
                  <w:rFonts w:cs="Calibri"/>
                  <w:lang w:val="fr-FR"/>
                </w:rPr>
                <w:delText>de</w:delText>
              </w:r>
            </w:del>
            <w:ins w:id="68" w:author="Microsoft Office-gebruiker" w:date="2021-11-08T11:32:00Z">
              <w:r w:rsidRPr="005D75E2">
                <w:rPr>
                  <w:rFonts w:cs="Calibri"/>
                  <w:lang w:val="fr-FR"/>
                </w:rPr>
                <w:t>ne peut pas</w:t>
              </w:r>
            </w:ins>
            <w:r w:rsidRPr="005D75E2">
              <w:rPr>
                <w:rFonts w:cs="Calibri"/>
                <w:lang w:val="fr-FR"/>
              </w:rPr>
              <w:t xml:space="preserve"> déléguer </w:t>
            </w:r>
            <w:del w:id="69" w:author="Microsoft Office-gebruiker" w:date="2021-11-08T11:32:00Z">
              <w:r w:rsidRPr="007234B3">
                <w:rPr>
                  <w:rFonts w:cs="Calibri"/>
                  <w:lang w:val="fr-FR"/>
                </w:rPr>
                <w:delText>sa</w:delText>
              </w:r>
            </w:del>
            <w:ins w:id="70" w:author="Microsoft Office-gebruiker" w:date="2021-11-08T11:32:00Z">
              <w:r w:rsidRPr="005D75E2">
                <w:rPr>
                  <w:rFonts w:cs="Calibri"/>
                  <w:lang w:val="fr-FR"/>
                </w:rPr>
                <w:t>cette</w:t>
              </w:r>
            </w:ins>
            <w:r w:rsidRPr="005D75E2">
              <w:rPr>
                <w:rFonts w:cs="Calibri"/>
                <w:lang w:val="fr-FR"/>
              </w:rPr>
              <w:t xml:space="preserve"> décision.</w:t>
            </w:r>
          </w:p>
          <w:p w14:paraId="3E6E62BF" w14:textId="77777777" w:rsidR="00707379" w:rsidRDefault="00707379" w:rsidP="00707379">
            <w:pPr>
              <w:spacing w:after="0" w:line="240" w:lineRule="auto"/>
              <w:jc w:val="both"/>
              <w:rPr>
                <w:rFonts w:cs="Calibri"/>
                <w:lang w:val="fr-FR"/>
              </w:rPr>
            </w:pPr>
            <w:r w:rsidRPr="005D75E2">
              <w:rPr>
                <w:rFonts w:cs="Calibri"/>
                <w:lang w:val="fr-FR"/>
              </w:rPr>
              <w:t xml:space="preserve">  </w:t>
            </w:r>
          </w:p>
          <w:p w14:paraId="2BCF0B5C" w14:textId="77777777" w:rsidR="00707379" w:rsidRPr="005D75E2" w:rsidRDefault="00707379" w:rsidP="00707379">
            <w:pPr>
              <w:spacing w:after="0" w:line="240" w:lineRule="auto"/>
              <w:jc w:val="both"/>
              <w:rPr>
                <w:rFonts w:cs="Calibri"/>
                <w:lang w:val="fr-FR"/>
              </w:rPr>
            </w:pPr>
            <w:del w:id="71" w:author="Microsoft Office-gebruiker" w:date="2021-11-08T11:32:00Z">
              <w:r w:rsidRPr="007234B3">
                <w:rPr>
                  <w:rFonts w:cs="Calibri"/>
                  <w:lang w:val="fr-FR"/>
                </w:rPr>
                <w:delText>En vue de la publication dans le rapport de gestion ou, à défaut d'un tel rapport, dans un document à déposer en même temps que les comptes annuels, le</w:delText>
              </w:r>
            </w:del>
            <w:ins w:id="72" w:author="Microsoft Office-gebruiker" w:date="2021-11-08T11:32:00Z">
              <w:r w:rsidRPr="005D75E2">
                <w:rPr>
                  <w:rFonts w:cs="Calibri"/>
                  <w:lang w:val="fr-FR"/>
                </w:rPr>
                <w:t>Le</w:t>
              </w:r>
            </w:ins>
            <w:r w:rsidRPr="005D75E2">
              <w:rPr>
                <w:rFonts w:cs="Calibri"/>
                <w:lang w:val="fr-FR"/>
              </w:rPr>
              <w:t xml:space="preserve"> conseil de surveillance décrit, dans le procès-verbal, la nature de la décision ou de l'opération visée à l'alinéa 1er ainsi que les conséquences patrimoniales pour la société et justifie la décision qui a été prise. Cette partie du procès-verbal est reprise intégralement dans le rapport de gestion.</w:t>
            </w:r>
          </w:p>
          <w:p w14:paraId="40F39752" w14:textId="77777777" w:rsidR="00707379" w:rsidRDefault="00707379" w:rsidP="00707379">
            <w:pPr>
              <w:spacing w:after="0" w:line="240" w:lineRule="auto"/>
              <w:jc w:val="both"/>
              <w:rPr>
                <w:rFonts w:cs="Calibri"/>
                <w:lang w:val="fr-FR"/>
              </w:rPr>
            </w:pPr>
            <w:r w:rsidRPr="005D75E2">
              <w:rPr>
                <w:rFonts w:cs="Calibri"/>
                <w:lang w:val="fr-FR"/>
              </w:rPr>
              <w:t xml:space="preserve">  </w:t>
            </w:r>
          </w:p>
          <w:p w14:paraId="5C0108E4" w14:textId="77777777" w:rsidR="00707379" w:rsidRPr="005D75E2" w:rsidRDefault="00707379" w:rsidP="00707379">
            <w:pPr>
              <w:spacing w:after="0" w:line="240" w:lineRule="auto"/>
              <w:jc w:val="both"/>
              <w:rPr>
                <w:rFonts w:cs="Calibri"/>
                <w:lang w:val="fr-FR"/>
              </w:rPr>
            </w:pPr>
            <w:r w:rsidRPr="005D75E2">
              <w:rPr>
                <w:rFonts w:cs="Calibri"/>
                <w:lang w:val="fr-FR"/>
              </w:rPr>
              <w:t xml:space="preserve">Si la société a nommé un commissaire, le procès-verbal de la réunion lui est communiqué. Dans son rapport visé à l'article </w:t>
            </w:r>
            <w:proofErr w:type="gramStart"/>
            <w:r w:rsidRPr="005D75E2">
              <w:rPr>
                <w:rFonts w:cs="Calibri"/>
                <w:lang w:val="fr-FR"/>
              </w:rPr>
              <w:t>3:</w:t>
            </w:r>
            <w:proofErr w:type="gramEnd"/>
            <w:del w:id="73" w:author="Microsoft Office-gebruiker" w:date="2021-11-08T11:32:00Z">
              <w:r w:rsidRPr="007234B3">
                <w:rPr>
                  <w:rFonts w:cs="Calibri"/>
                  <w:lang w:val="fr-FR"/>
                </w:rPr>
                <w:delText>68</w:delText>
              </w:r>
            </w:del>
            <w:ins w:id="74" w:author="Microsoft Office-gebruiker" w:date="2021-11-08T11:32:00Z">
              <w:r w:rsidRPr="005D75E2">
                <w:rPr>
                  <w:rFonts w:cs="Calibri"/>
                  <w:lang w:val="fr-FR"/>
                </w:rPr>
                <w:t>72</w:t>
              </w:r>
            </w:ins>
            <w:r w:rsidRPr="005D75E2">
              <w:rPr>
                <w:rFonts w:cs="Calibri"/>
                <w:lang w:val="fr-FR"/>
              </w:rPr>
              <w:t>, le commissaire décrit, dans un chapitre distinct, les conséquences patrimoniales qui résultent pour la société des décisions du conseil de surveillance, qui comportaient un intérêt opposé au sens de l'alinéa 1er.</w:t>
            </w:r>
          </w:p>
          <w:p w14:paraId="2EBF0672" w14:textId="77777777" w:rsidR="00707379" w:rsidRDefault="00707379" w:rsidP="00707379">
            <w:pPr>
              <w:spacing w:after="0" w:line="240" w:lineRule="auto"/>
              <w:jc w:val="both"/>
              <w:rPr>
                <w:rFonts w:cs="Calibri"/>
                <w:lang w:val="fr-FR"/>
              </w:rPr>
            </w:pPr>
            <w:r w:rsidRPr="005D75E2">
              <w:rPr>
                <w:rFonts w:cs="Calibri"/>
                <w:lang w:val="fr-FR"/>
              </w:rPr>
              <w:t xml:space="preserve">  </w:t>
            </w:r>
          </w:p>
          <w:p w14:paraId="7167014D" w14:textId="77777777" w:rsidR="00707379" w:rsidRPr="005D75E2" w:rsidRDefault="00707379" w:rsidP="00707379">
            <w:pPr>
              <w:spacing w:after="0" w:line="240" w:lineRule="auto"/>
              <w:jc w:val="both"/>
              <w:rPr>
                <w:rFonts w:cs="Calibri"/>
                <w:lang w:val="fr-FR"/>
              </w:rPr>
            </w:pPr>
            <w:r>
              <w:rPr>
                <w:rFonts w:cs="Calibri"/>
                <w:lang w:val="fr-FR"/>
              </w:rPr>
              <w:t>Le membre ayant un conflit d'intérêts au sens de l'</w:t>
            </w:r>
            <w:r w:rsidRPr="005D75E2">
              <w:rPr>
                <w:rFonts w:cs="Calibri"/>
                <w:lang w:val="fr-FR"/>
              </w:rPr>
              <w:t>alinéa 1er ne peut prendre part aux délibérations du conseil de surveillance concernant ces opérations ou ces décisions, ni prendre part au vote</w:t>
            </w:r>
            <w:del w:id="75" w:author="Microsoft Office-gebruiker" w:date="2021-11-08T11:32:00Z">
              <w:r w:rsidRPr="007234B3">
                <w:rPr>
                  <w:rFonts w:cs="Calibri"/>
                  <w:lang w:val="fr-FR"/>
                </w:rPr>
                <w:delText>.</w:delText>
              </w:r>
            </w:del>
            <w:ins w:id="76" w:author="Microsoft Office-gebruiker" w:date="2021-11-08T11:32:00Z">
              <w:r w:rsidRPr="005D75E2">
                <w:rPr>
                  <w:rFonts w:cs="Calibri"/>
                  <w:lang w:val="fr-FR"/>
                </w:rPr>
                <w:t xml:space="preserve"> sur ce point.</w:t>
              </w:r>
            </w:ins>
            <w:r w:rsidRPr="005D75E2">
              <w:rPr>
                <w:rFonts w:cs="Calibri"/>
                <w:lang w:val="fr-FR"/>
              </w:rPr>
              <w:t xml:space="preserve"> Si tous les membres ont un confl</w:t>
            </w:r>
            <w:r>
              <w:rPr>
                <w:rFonts w:cs="Calibri"/>
                <w:lang w:val="fr-FR"/>
              </w:rPr>
              <w:t xml:space="preserve">it d'intérêts, la décision </w:t>
            </w:r>
            <w:ins w:id="77" w:author="Microsoft Office-gebruiker" w:date="2021-11-08T11:32:00Z">
              <w:r>
                <w:rPr>
                  <w:rFonts w:cs="Calibri"/>
                  <w:lang w:val="fr-FR"/>
                </w:rPr>
                <w:t xml:space="preserve">ou l'opération </w:t>
              </w:r>
            </w:ins>
            <w:r>
              <w:rPr>
                <w:rFonts w:cs="Calibri"/>
                <w:lang w:val="fr-FR"/>
              </w:rPr>
              <w:t>est soumise à l'assemblée générale</w:t>
            </w:r>
            <w:del w:id="78" w:author="Microsoft Office-gebruiker" w:date="2021-11-08T11:32:00Z">
              <w:r w:rsidRPr="007234B3">
                <w:rPr>
                  <w:rFonts w:cs="Calibri"/>
                  <w:lang w:val="fr-FR"/>
                </w:rPr>
                <w:delText>, après quoi</w:delText>
              </w:r>
            </w:del>
            <w:ins w:id="79" w:author="Microsoft Office-gebruiker" w:date="2021-11-08T11:32:00Z">
              <w:r>
                <w:rPr>
                  <w:rFonts w:cs="Calibri"/>
                  <w:lang w:val="fr-FR"/>
                </w:rPr>
                <w:t xml:space="preserve"> ; </w:t>
              </w:r>
              <w:r>
                <w:rPr>
                  <w:rFonts w:cs="Calibri"/>
                  <w:lang w:val="fr-FR"/>
                </w:rPr>
                <w:lastRenderedPageBreak/>
                <w:t>en cas d'</w:t>
              </w:r>
              <w:r w:rsidRPr="005D75E2">
                <w:rPr>
                  <w:rFonts w:cs="Calibri"/>
                  <w:lang w:val="fr-FR"/>
                </w:rPr>
                <w:t>app</w:t>
              </w:r>
              <w:r>
                <w:rPr>
                  <w:rFonts w:cs="Calibri"/>
                  <w:lang w:val="fr-FR"/>
                </w:rPr>
                <w:t>robation de la décision ou de l'</w:t>
              </w:r>
              <w:r w:rsidRPr="005D75E2">
                <w:rPr>
                  <w:rFonts w:cs="Calibri"/>
                  <w:lang w:val="fr-FR"/>
                </w:rPr>
                <w:t>opération par celle-ci,</w:t>
              </w:r>
            </w:ins>
            <w:r w:rsidRPr="005D75E2">
              <w:rPr>
                <w:rFonts w:cs="Calibri"/>
                <w:lang w:val="fr-FR"/>
              </w:rPr>
              <w:t xml:space="preserve"> le</w:t>
            </w:r>
            <w:r>
              <w:rPr>
                <w:rFonts w:cs="Calibri"/>
                <w:lang w:val="fr-FR"/>
              </w:rPr>
              <w:t xml:space="preserve"> conseil de surveillance</w:t>
            </w:r>
            <w:del w:id="80" w:author="Microsoft Office-gebruiker" w:date="2021-11-08T11:32:00Z">
              <w:r>
                <w:rPr>
                  <w:rFonts w:cs="Calibri"/>
                  <w:lang w:val="fr-FR"/>
                </w:rPr>
                <w:delText>, après l'approbation par l'assemblée générale,</w:delText>
              </w:r>
            </w:del>
            <w:r>
              <w:rPr>
                <w:rFonts w:cs="Calibri"/>
                <w:lang w:val="fr-FR"/>
              </w:rPr>
              <w:t xml:space="preserve"> peut l'</w:t>
            </w:r>
            <w:r w:rsidRPr="005D75E2">
              <w:rPr>
                <w:rFonts w:cs="Calibri"/>
                <w:lang w:val="fr-FR"/>
              </w:rPr>
              <w:t>exécuter.</w:t>
            </w:r>
          </w:p>
          <w:p w14:paraId="17A9E887" w14:textId="77777777" w:rsidR="00707379" w:rsidRDefault="00707379" w:rsidP="00707379">
            <w:pPr>
              <w:spacing w:after="0" w:line="240" w:lineRule="auto"/>
              <w:jc w:val="both"/>
              <w:rPr>
                <w:rFonts w:cs="Calibri"/>
                <w:lang w:val="fr-FR"/>
              </w:rPr>
            </w:pPr>
            <w:r w:rsidRPr="005D75E2">
              <w:rPr>
                <w:rFonts w:cs="Calibri"/>
                <w:lang w:val="fr-FR"/>
              </w:rPr>
              <w:t xml:space="preserve">  </w:t>
            </w:r>
          </w:p>
          <w:p w14:paraId="6C4A38C4" w14:textId="77777777" w:rsidR="00707379" w:rsidRPr="005D75E2" w:rsidRDefault="00707379" w:rsidP="00707379">
            <w:pPr>
              <w:spacing w:after="0" w:line="240" w:lineRule="auto"/>
              <w:jc w:val="both"/>
              <w:rPr>
                <w:rFonts w:cs="Calibri"/>
                <w:lang w:val="fr-FR"/>
              </w:rPr>
            </w:pPr>
            <w:r w:rsidRPr="005D75E2">
              <w:rPr>
                <w:rFonts w:cs="Calibri"/>
                <w:lang w:val="fr-FR"/>
              </w:rPr>
              <w:t xml:space="preserve">§ 2. </w:t>
            </w:r>
            <w:del w:id="81" w:author="Microsoft Office-gebruiker" w:date="2021-11-08T11:32:00Z">
              <w:r w:rsidRPr="007234B3">
                <w:rPr>
                  <w:rFonts w:cs="Calibri"/>
                  <w:lang w:val="fr-FR"/>
                </w:rPr>
                <w:delText>Les</w:delText>
              </w:r>
            </w:del>
            <w:ins w:id="82" w:author="Microsoft Office-gebruiker" w:date="2021-11-08T11:32:00Z">
              <w:r w:rsidRPr="005D75E2">
                <w:rPr>
                  <w:rFonts w:cs="Calibri"/>
                  <w:lang w:val="fr-FR"/>
                </w:rPr>
                <w:t xml:space="preserve">Sans préjudice du droit des personnes mentionnées aux articles </w:t>
              </w:r>
              <w:proofErr w:type="gramStart"/>
              <w:r w:rsidRPr="005D75E2">
                <w:rPr>
                  <w:rFonts w:cs="Calibri"/>
                  <w:lang w:val="fr-FR"/>
                </w:rPr>
                <w:t>2:</w:t>
              </w:r>
              <w:proofErr w:type="gramEnd"/>
              <w:r w:rsidRPr="005D75E2">
                <w:rPr>
                  <w:rFonts w:cs="Calibri"/>
                  <w:lang w:val="fr-FR"/>
                </w:rPr>
                <w:t>43 et 2:45 de demander la nullité ou la suspension de la décision du conseil de surveillance, la société peut demander la nullité des</w:t>
              </w:r>
            </w:ins>
            <w:r w:rsidRPr="005D75E2">
              <w:rPr>
                <w:rFonts w:cs="Calibri"/>
                <w:lang w:val="fr-FR"/>
              </w:rPr>
              <w:t xml:space="preserve"> décisions prises ou </w:t>
            </w:r>
            <w:del w:id="83" w:author="Microsoft Office-gebruiker" w:date="2021-11-08T11:32:00Z">
              <w:r w:rsidRPr="007234B3">
                <w:rPr>
                  <w:rFonts w:cs="Calibri"/>
                  <w:lang w:val="fr-FR"/>
                </w:rPr>
                <w:delText>les</w:delText>
              </w:r>
            </w:del>
            <w:ins w:id="84" w:author="Microsoft Office-gebruiker" w:date="2021-11-08T11:32:00Z">
              <w:r w:rsidRPr="005D75E2">
                <w:rPr>
                  <w:rFonts w:cs="Calibri"/>
                  <w:lang w:val="fr-FR"/>
                </w:rPr>
                <w:t>des</w:t>
              </w:r>
            </w:ins>
            <w:r w:rsidRPr="005D75E2">
              <w:rPr>
                <w:rFonts w:cs="Calibri"/>
                <w:lang w:val="fr-FR"/>
              </w:rPr>
              <w:t xml:space="preserve"> opérations accomplies en violation des règles prévues au présent article</w:t>
            </w:r>
            <w:del w:id="85" w:author="Microsoft Office-gebruiker" w:date="2021-11-08T11:32:00Z">
              <w:r w:rsidRPr="007234B3">
                <w:rPr>
                  <w:rFonts w:cs="Calibri"/>
                  <w:lang w:val="fr-FR"/>
                </w:rPr>
                <w:delText xml:space="preserve"> sont nulles</w:delText>
              </w:r>
            </w:del>
            <w:ins w:id="86" w:author="Microsoft Office-gebruiker" w:date="2021-11-08T11:32:00Z">
              <w:r w:rsidRPr="005D75E2">
                <w:rPr>
                  <w:rFonts w:cs="Calibri"/>
                  <w:lang w:val="fr-FR"/>
                </w:rPr>
                <w:t>,</w:t>
              </w:r>
            </w:ins>
            <w:r w:rsidRPr="005D75E2">
              <w:rPr>
                <w:rFonts w:cs="Calibri"/>
                <w:lang w:val="fr-FR"/>
              </w:rPr>
              <w:t xml:space="preserve"> si l'autre partie à ces décisions ou opérations avait ou devait avoir connaissance de cette violation.</w:t>
            </w:r>
          </w:p>
          <w:p w14:paraId="76709A1B" w14:textId="77777777" w:rsidR="00707379" w:rsidRDefault="00707379" w:rsidP="00707379">
            <w:pPr>
              <w:spacing w:after="0" w:line="240" w:lineRule="auto"/>
              <w:jc w:val="both"/>
              <w:rPr>
                <w:rFonts w:cs="Calibri"/>
                <w:lang w:val="fr-FR"/>
              </w:rPr>
            </w:pPr>
            <w:r w:rsidRPr="005D75E2">
              <w:rPr>
                <w:rFonts w:cs="Calibri"/>
                <w:lang w:val="fr-FR"/>
              </w:rPr>
              <w:t xml:space="preserve">  </w:t>
            </w:r>
          </w:p>
          <w:p w14:paraId="58D4F505" w14:textId="77777777" w:rsidR="00707379" w:rsidRPr="005D75E2" w:rsidRDefault="00707379" w:rsidP="00707379">
            <w:pPr>
              <w:spacing w:after="0" w:line="240" w:lineRule="auto"/>
              <w:jc w:val="both"/>
              <w:rPr>
                <w:rFonts w:cs="Calibri"/>
                <w:lang w:val="fr-FR"/>
              </w:rPr>
            </w:pPr>
            <w:r w:rsidRPr="005D75E2">
              <w:rPr>
                <w:rFonts w:cs="Calibri"/>
                <w:lang w:val="fr-FR"/>
              </w:rPr>
              <w:t xml:space="preserve">§ 3. Le </w:t>
            </w:r>
            <w:del w:id="87" w:author="Microsoft Office-gebruiker" w:date="2021-11-08T11:32:00Z">
              <w:r w:rsidRPr="007234B3">
                <w:rPr>
                  <w:rFonts w:cs="Calibri"/>
                  <w:lang w:val="fr-FR"/>
                </w:rPr>
                <w:delText>§</w:delText>
              </w:r>
            </w:del>
            <w:ins w:id="88" w:author="Microsoft Office-gebruiker" w:date="2021-11-08T11:32:00Z">
              <w:r w:rsidRPr="005D75E2">
                <w:rPr>
                  <w:rFonts w:cs="Calibri"/>
                  <w:lang w:val="fr-FR"/>
                </w:rPr>
                <w:t>paragraphe</w:t>
              </w:r>
            </w:ins>
            <w:r w:rsidRPr="005D75E2">
              <w:rPr>
                <w:rFonts w:cs="Calibri"/>
                <w:lang w:val="fr-FR"/>
              </w:rPr>
              <w:t xml:space="preserve"> 1er n'est pas applicable lorsque les décisions ou les opérations relevant du conseil de surveillance concernent des décisions ou des opérations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p>
          <w:p w14:paraId="7CC89A5A" w14:textId="77777777" w:rsidR="00707379" w:rsidRDefault="00707379" w:rsidP="00707379">
            <w:pPr>
              <w:spacing w:after="0" w:line="240" w:lineRule="auto"/>
              <w:jc w:val="both"/>
              <w:rPr>
                <w:rFonts w:cs="Calibri"/>
                <w:lang w:val="fr-FR"/>
              </w:rPr>
            </w:pPr>
            <w:r w:rsidRPr="005D75E2">
              <w:rPr>
                <w:rFonts w:cs="Calibri"/>
                <w:lang w:val="fr-FR"/>
              </w:rPr>
              <w:t xml:space="preserve">  </w:t>
            </w:r>
          </w:p>
          <w:p w14:paraId="329C64CE" w14:textId="4A37FFD0" w:rsidR="007E11DD" w:rsidRPr="005D75E2" w:rsidRDefault="00707379" w:rsidP="00441A88">
            <w:pPr>
              <w:spacing w:after="0" w:line="240" w:lineRule="auto"/>
              <w:jc w:val="both"/>
              <w:rPr>
                <w:rFonts w:cs="Calibri"/>
                <w:lang w:val="fr-FR"/>
              </w:rPr>
            </w:pPr>
            <w:r w:rsidRPr="005D75E2">
              <w:rPr>
                <w:rFonts w:cs="Calibri"/>
                <w:lang w:val="fr-FR"/>
              </w:rPr>
              <w:t>De même, le § 1er n'est pas d'application lorsque les décisions du conseil de surveillance concernent des opérations habituelles conclues dans des conditions et sous les garanties normales du marché pour des opérations de même nature.</w:t>
            </w:r>
          </w:p>
        </w:tc>
      </w:tr>
      <w:tr w:rsidR="007E11DD" w:rsidRPr="007E11DD" w14:paraId="5307F7E9" w14:textId="77777777" w:rsidTr="00C332AB">
        <w:trPr>
          <w:trHeight w:val="377"/>
        </w:trPr>
        <w:tc>
          <w:tcPr>
            <w:tcW w:w="2122" w:type="dxa"/>
          </w:tcPr>
          <w:p w14:paraId="45C63CB8" w14:textId="77777777" w:rsidR="007E11DD" w:rsidRDefault="007E11DD" w:rsidP="00D9393C">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61143190" w14:textId="77777777" w:rsidR="007E11DD" w:rsidRPr="007234B3" w:rsidRDefault="007E11DD" w:rsidP="00D9393C">
            <w:pPr>
              <w:spacing w:after="0" w:line="240" w:lineRule="auto"/>
              <w:jc w:val="both"/>
              <w:rPr>
                <w:rFonts w:cs="Calibri"/>
                <w:lang w:val="nl-BE"/>
              </w:rPr>
            </w:pPr>
            <w:r w:rsidRPr="007234B3">
              <w:rPr>
                <w:rFonts w:cs="Calibri"/>
                <w:lang w:val="nl-BE"/>
              </w:rPr>
              <w:t xml:space="preserve">Art. 7:102. § 1. Wanneer de raad van toezicht een beslissing moet nemen of zich over een verrichting moet uitspreken die onder zijn bevoegdheid vallen, waarbij een lid van de raad een </w:t>
            </w:r>
            <w:r w:rsidRPr="007234B3">
              <w:rPr>
                <w:rFonts w:cs="Calibri"/>
                <w:lang w:val="nl-BE"/>
              </w:rPr>
              <w:lastRenderedPageBreak/>
              <w:t xml:space="preserve">rechtstreeks of onrechtstreeks belang van vermogensrechtelijke aard heeft dat strijdig is met het belang van de vennootschap, moet het betrokken lid dit mededelen aan de andere leden vóór de raad van toezicht een besluit neemt. Zijn verklaring en toelichting over de aard van dit strijdig belang worden opgenomen in de notulen van de vergadering van de raad van toezicht die de beslissing moet nemen. De raad van toezicht mag deze beslissing niet delegeren. </w:t>
            </w:r>
          </w:p>
          <w:p w14:paraId="5EBE4F88" w14:textId="77777777" w:rsidR="007E11DD" w:rsidRDefault="007E11DD" w:rsidP="00D9393C">
            <w:pPr>
              <w:spacing w:after="0" w:line="240" w:lineRule="auto"/>
              <w:jc w:val="both"/>
              <w:rPr>
                <w:rFonts w:cs="Calibri"/>
                <w:lang w:val="nl-BE"/>
              </w:rPr>
            </w:pPr>
            <w:r w:rsidRPr="007234B3">
              <w:rPr>
                <w:rFonts w:cs="Calibri"/>
                <w:lang w:val="nl-BE"/>
              </w:rPr>
              <w:t xml:space="preserve">  </w:t>
            </w:r>
          </w:p>
          <w:p w14:paraId="45FDF5AA" w14:textId="77777777" w:rsidR="007E11DD" w:rsidRPr="007234B3" w:rsidRDefault="007E11DD" w:rsidP="00D9393C">
            <w:pPr>
              <w:spacing w:after="0" w:line="240" w:lineRule="auto"/>
              <w:jc w:val="both"/>
              <w:rPr>
                <w:rFonts w:cs="Calibri"/>
                <w:lang w:val="nl-BE"/>
              </w:rPr>
            </w:pPr>
            <w:r w:rsidRPr="007234B3">
              <w:rPr>
                <w:rFonts w:cs="Calibri"/>
                <w:lang w:val="nl-BE"/>
              </w:rPr>
              <w:t>Met het oog op de publicatie ervan in het jaarverslag, of bij gebreke daarvan in een stuk dat hij samen met de jaarrekening neerlegt, omschrijft de raad van toezicht in de notulen de aard van de in het eerste lid bedoelde beslissing of verrichting en de vermogensrechtelijke gevolgen ervan voor de vennootschap en verantwoordt hij het genomen besluit. In het jaarverslag wordt dit deel van de notulen in zijn geheel opgenomen.</w:t>
            </w:r>
          </w:p>
          <w:p w14:paraId="3AC64BC2" w14:textId="77777777" w:rsidR="007E11DD" w:rsidRDefault="007E11DD" w:rsidP="00D9393C">
            <w:pPr>
              <w:spacing w:after="0" w:line="240" w:lineRule="auto"/>
              <w:jc w:val="both"/>
              <w:rPr>
                <w:rFonts w:cs="Calibri"/>
                <w:lang w:val="nl-BE"/>
              </w:rPr>
            </w:pPr>
            <w:r w:rsidRPr="007234B3">
              <w:rPr>
                <w:rFonts w:cs="Calibri"/>
                <w:lang w:val="nl-BE"/>
              </w:rPr>
              <w:t xml:space="preserve">  </w:t>
            </w:r>
          </w:p>
          <w:p w14:paraId="64551283" w14:textId="77777777" w:rsidR="007E11DD" w:rsidRPr="007234B3" w:rsidRDefault="007E11DD" w:rsidP="00D9393C">
            <w:pPr>
              <w:spacing w:after="0" w:line="240" w:lineRule="auto"/>
              <w:jc w:val="both"/>
              <w:rPr>
                <w:rFonts w:cs="Calibri"/>
                <w:lang w:val="nl-BE"/>
              </w:rPr>
            </w:pPr>
            <w:r w:rsidRPr="007234B3">
              <w:rPr>
                <w:rFonts w:cs="Calibri"/>
                <w:lang w:val="nl-BE"/>
              </w:rPr>
              <w:t>Ingeval de vennootschap een commissaris heeft benoemd, worden de notulen van de vergadering aan hem meegedeeld. In zijn in artikel 3:68 bedoelde verslag omschrijft de commissaris, in een afzonderlijk hoofdstuk, de vermogensrechtelijke gevolgen voor de vennootschap van de besluiten van de raad van toezicht waarvoor een strijdig belang als bedoeld in het eerste lid bestaat.</w:t>
            </w:r>
          </w:p>
          <w:p w14:paraId="2EB41EE8" w14:textId="77777777" w:rsidR="007E11DD" w:rsidRDefault="007E11DD" w:rsidP="00D9393C">
            <w:pPr>
              <w:spacing w:after="0" w:line="240" w:lineRule="auto"/>
              <w:jc w:val="both"/>
              <w:rPr>
                <w:rFonts w:cs="Calibri"/>
                <w:lang w:val="nl-BE"/>
              </w:rPr>
            </w:pPr>
            <w:r w:rsidRPr="007234B3">
              <w:rPr>
                <w:rFonts w:cs="Calibri"/>
                <w:lang w:val="nl-BE"/>
              </w:rPr>
              <w:t xml:space="preserve">  </w:t>
            </w:r>
          </w:p>
          <w:p w14:paraId="4F1272A9" w14:textId="77777777" w:rsidR="007E11DD" w:rsidRPr="007234B3" w:rsidRDefault="007E11DD" w:rsidP="00D9393C">
            <w:pPr>
              <w:spacing w:after="0" w:line="240" w:lineRule="auto"/>
              <w:jc w:val="both"/>
              <w:rPr>
                <w:rFonts w:cs="Calibri"/>
                <w:lang w:val="nl-BE"/>
              </w:rPr>
            </w:pPr>
            <w:r w:rsidRPr="007234B3">
              <w:rPr>
                <w:rFonts w:cs="Calibri"/>
                <w:lang w:val="nl-BE"/>
              </w:rPr>
              <w:t>Het lid met een belangenconflict als bedoeld in het eerste lid mag niet deelnemen aan de beraadslagingen van de raad van toezicht over deze  beslissingen of verrichtingen, noch aan de stemming in dat verband. Hebben alle leden een belangenconflict, dan wordt de beslissing of verrichting voorgelegd aan de algemene vergadering, waarna de raad van toezicht, na goedkeuring door de algemene vergadering, ze mag uitvoeren.</w:t>
            </w:r>
          </w:p>
          <w:p w14:paraId="11C5A912" w14:textId="77777777" w:rsidR="007E11DD" w:rsidRDefault="007E11DD" w:rsidP="00D9393C">
            <w:pPr>
              <w:spacing w:after="0" w:line="240" w:lineRule="auto"/>
              <w:jc w:val="both"/>
              <w:rPr>
                <w:rFonts w:cs="Calibri"/>
                <w:lang w:val="nl-BE"/>
              </w:rPr>
            </w:pPr>
            <w:r w:rsidRPr="007234B3">
              <w:rPr>
                <w:rFonts w:cs="Calibri"/>
                <w:lang w:val="nl-BE"/>
              </w:rPr>
              <w:lastRenderedPageBreak/>
              <w:t xml:space="preserve">  </w:t>
            </w:r>
          </w:p>
          <w:p w14:paraId="66F3CBB0" w14:textId="77777777" w:rsidR="007E11DD" w:rsidRPr="007234B3" w:rsidRDefault="007E11DD" w:rsidP="00D9393C">
            <w:pPr>
              <w:spacing w:after="0" w:line="240" w:lineRule="auto"/>
              <w:jc w:val="both"/>
              <w:rPr>
                <w:rFonts w:cs="Calibri"/>
                <w:lang w:val="nl-BE"/>
              </w:rPr>
            </w:pPr>
            <w:r w:rsidRPr="007234B3">
              <w:rPr>
                <w:rFonts w:cs="Calibri"/>
                <w:lang w:val="nl-BE"/>
              </w:rPr>
              <w:t>§ 2. Beslissingen of verrichtingen die hebben plaatsgevonden met overtreding van de in dit artikel bepaalde regels zijn nietig, indien de wederpartij bij die beslissingen of verrichtingen van die overtreding op de hoogte was of had moeten zijn.</w:t>
            </w:r>
          </w:p>
          <w:p w14:paraId="31DA08F6" w14:textId="77777777" w:rsidR="007E11DD" w:rsidRDefault="007E11DD" w:rsidP="00D9393C">
            <w:pPr>
              <w:spacing w:after="0" w:line="240" w:lineRule="auto"/>
              <w:jc w:val="both"/>
              <w:rPr>
                <w:rFonts w:cs="Calibri"/>
                <w:lang w:val="nl-BE"/>
              </w:rPr>
            </w:pPr>
            <w:r w:rsidRPr="007234B3">
              <w:rPr>
                <w:rFonts w:cs="Calibri"/>
                <w:lang w:val="nl-BE"/>
              </w:rPr>
              <w:t xml:space="preserve">  </w:t>
            </w:r>
          </w:p>
          <w:p w14:paraId="1496A009" w14:textId="77777777" w:rsidR="007E11DD" w:rsidRPr="007234B3" w:rsidRDefault="007E11DD" w:rsidP="00D9393C">
            <w:pPr>
              <w:spacing w:after="0" w:line="240" w:lineRule="auto"/>
              <w:jc w:val="both"/>
              <w:rPr>
                <w:rFonts w:cs="Calibri"/>
                <w:lang w:val="nl-BE"/>
              </w:rPr>
            </w:pPr>
            <w:r w:rsidRPr="007234B3">
              <w:rPr>
                <w:rFonts w:cs="Calibri"/>
                <w:lang w:val="nl-BE"/>
              </w:rPr>
              <w:t>§ 3. Paragraaf 1 is niet van toepassing wanneer de beslissingen of verrichtingen die tot de bevoegdheid behoren van de raad van toezicht,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71862480" w14:textId="77777777" w:rsidR="007E11DD" w:rsidRDefault="007E11DD" w:rsidP="00D9393C">
            <w:pPr>
              <w:spacing w:after="0" w:line="240" w:lineRule="auto"/>
              <w:jc w:val="both"/>
              <w:rPr>
                <w:rFonts w:cs="Calibri"/>
                <w:lang w:val="nl-BE"/>
              </w:rPr>
            </w:pPr>
            <w:r w:rsidRPr="007234B3">
              <w:rPr>
                <w:rFonts w:cs="Calibri"/>
                <w:lang w:val="nl-BE"/>
              </w:rPr>
              <w:t xml:space="preserve">  </w:t>
            </w:r>
          </w:p>
          <w:p w14:paraId="42333B49" w14:textId="77777777" w:rsidR="007E11DD" w:rsidRPr="007415BB" w:rsidRDefault="007E11DD" w:rsidP="00D9393C">
            <w:pPr>
              <w:spacing w:after="0" w:line="240" w:lineRule="auto"/>
              <w:jc w:val="both"/>
              <w:rPr>
                <w:rFonts w:cs="Calibri"/>
                <w:lang w:val="nl-BE"/>
              </w:rPr>
            </w:pPr>
            <w:r w:rsidRPr="007234B3">
              <w:rPr>
                <w:rFonts w:cs="Calibri"/>
                <w:lang w:val="nl-BE"/>
              </w:rPr>
              <w:t>Bovendien is § 1 niet van toepassing wanneer de beslissingen van de raad van toezicht betrekking hebben op gebruikelijke verrichtingen die plaatshebben onder de voorwaarden en tegen de zekerheden die op de markt gewoonlijk gelden voor soortgelijke verrichtingen.</w:t>
            </w:r>
          </w:p>
        </w:tc>
        <w:tc>
          <w:tcPr>
            <w:tcW w:w="5812" w:type="dxa"/>
            <w:shd w:val="clear" w:color="auto" w:fill="auto"/>
          </w:tcPr>
          <w:p w14:paraId="427631DE" w14:textId="4AC0FC16" w:rsidR="007E11DD" w:rsidRPr="007234B3" w:rsidRDefault="007E11DD" w:rsidP="00D9393C">
            <w:pPr>
              <w:spacing w:after="0" w:line="240" w:lineRule="auto"/>
              <w:jc w:val="both"/>
              <w:rPr>
                <w:rFonts w:cs="Calibri"/>
                <w:lang w:val="fr-FR"/>
              </w:rPr>
            </w:pPr>
            <w:r w:rsidRPr="007234B3">
              <w:rPr>
                <w:rFonts w:cs="Calibri"/>
                <w:lang w:val="fr-FR"/>
              </w:rPr>
              <w:lastRenderedPageBreak/>
              <w:t xml:space="preserve">Art. </w:t>
            </w:r>
            <w:proofErr w:type="gramStart"/>
            <w:r w:rsidRPr="007234B3">
              <w:rPr>
                <w:rFonts w:cs="Calibri"/>
                <w:lang w:val="fr-FR"/>
              </w:rPr>
              <w:t>7:</w:t>
            </w:r>
            <w:proofErr w:type="gramEnd"/>
            <w:r w:rsidRPr="007234B3">
              <w:rPr>
                <w:rFonts w:cs="Calibri"/>
                <w:lang w:val="fr-FR"/>
              </w:rPr>
              <w:t xml:space="preserve">102. § 1er. Lorsque le conseil de surveillance est appelé à prendre une décision ou se prononcer sur une opération relevant de ses pouvoirs à propos de laquelle un membre du </w:t>
            </w:r>
            <w:r w:rsidRPr="007234B3">
              <w:rPr>
                <w:rFonts w:cs="Calibri"/>
                <w:lang w:val="fr-FR"/>
              </w:rPr>
              <w:lastRenderedPageBreak/>
              <w:t>conseil a un intérêt direct ou indirect de nature pat</w:t>
            </w:r>
            <w:r w:rsidR="0098469B">
              <w:rPr>
                <w:rFonts w:cs="Calibri"/>
                <w:lang w:val="fr-FR"/>
              </w:rPr>
              <w:t>rimoniale qui est contraire à l'</w:t>
            </w:r>
            <w:r w:rsidRPr="007234B3">
              <w:rPr>
                <w:rFonts w:cs="Calibri"/>
                <w:lang w:val="fr-FR"/>
              </w:rPr>
              <w:t>intérêt de la société, ce membre doit en informer les autres membres avant que le conseil de surveillance ne prenne une décision. Sa déclaration et ses explications sur la nature de cet intérêt opposé doivent figurer dans le procès-verbal de la réunion du conseil de surveillance qui do</w:t>
            </w:r>
            <w:r w:rsidR="0098469B">
              <w:rPr>
                <w:rFonts w:cs="Calibri"/>
                <w:lang w:val="fr-FR"/>
              </w:rPr>
              <w:t>it prendre cette décision. Il n'</w:t>
            </w:r>
            <w:r w:rsidRPr="007234B3">
              <w:rPr>
                <w:rFonts w:cs="Calibri"/>
                <w:lang w:val="fr-FR"/>
              </w:rPr>
              <w:t>est pas permis au conseil de surveillance de déléguer sa décision.</w:t>
            </w:r>
          </w:p>
          <w:p w14:paraId="4B63DD07" w14:textId="77777777" w:rsidR="007E11DD" w:rsidRDefault="007E11DD" w:rsidP="00D9393C">
            <w:pPr>
              <w:spacing w:after="0" w:line="240" w:lineRule="auto"/>
              <w:jc w:val="both"/>
              <w:rPr>
                <w:rFonts w:cs="Calibri"/>
                <w:lang w:val="fr-FR"/>
              </w:rPr>
            </w:pPr>
            <w:r w:rsidRPr="007234B3">
              <w:rPr>
                <w:rFonts w:cs="Calibri"/>
                <w:lang w:val="fr-FR"/>
              </w:rPr>
              <w:t xml:space="preserve">  </w:t>
            </w:r>
          </w:p>
          <w:p w14:paraId="5123250B" w14:textId="77777777" w:rsidR="007E11DD" w:rsidRPr="007234B3" w:rsidRDefault="007E11DD" w:rsidP="00D9393C">
            <w:pPr>
              <w:spacing w:after="0" w:line="240" w:lineRule="auto"/>
              <w:jc w:val="both"/>
              <w:rPr>
                <w:rFonts w:cs="Calibri"/>
                <w:lang w:val="fr-FR"/>
              </w:rPr>
            </w:pPr>
            <w:r w:rsidRPr="007234B3">
              <w:rPr>
                <w:rFonts w:cs="Calibri"/>
                <w:lang w:val="fr-FR"/>
              </w:rPr>
              <w:t>En vue de la publication dans le rapport de gestion ou, à défaut d'un tel rapport, dans un document à déposer en même temps que les comptes annuels, le conseil de surveillance décrit, dans le procès-verbal, la nature de la décision ou de l'opération visée à l'alinéa 1er ainsi que les conséquences patrimoniales pour la société et justifie la décision qui a été prise. Cette partie du procès-verbal est reprise intégralement dans le rapport de gestion.</w:t>
            </w:r>
          </w:p>
          <w:p w14:paraId="4C50E61F" w14:textId="77777777" w:rsidR="007E11DD" w:rsidRDefault="007E11DD" w:rsidP="00D9393C">
            <w:pPr>
              <w:spacing w:after="0" w:line="240" w:lineRule="auto"/>
              <w:jc w:val="both"/>
              <w:rPr>
                <w:rFonts w:cs="Calibri"/>
                <w:lang w:val="fr-FR"/>
              </w:rPr>
            </w:pPr>
            <w:r w:rsidRPr="007234B3">
              <w:rPr>
                <w:rFonts w:cs="Calibri"/>
                <w:lang w:val="fr-FR"/>
              </w:rPr>
              <w:t xml:space="preserve">  </w:t>
            </w:r>
          </w:p>
          <w:p w14:paraId="569905E8" w14:textId="77777777" w:rsidR="007E11DD" w:rsidRPr="007234B3" w:rsidRDefault="007E11DD" w:rsidP="00D9393C">
            <w:pPr>
              <w:spacing w:after="0" w:line="240" w:lineRule="auto"/>
              <w:jc w:val="both"/>
              <w:rPr>
                <w:rFonts w:cs="Calibri"/>
                <w:lang w:val="fr-FR"/>
              </w:rPr>
            </w:pPr>
            <w:r w:rsidRPr="007234B3">
              <w:rPr>
                <w:rFonts w:cs="Calibri"/>
                <w:lang w:val="fr-FR"/>
              </w:rPr>
              <w:t xml:space="preserve">Si la société a nommé un commissaire, le procès-verbal de la réunion lui est communiqué. Dans son rapport visé à l'article </w:t>
            </w:r>
            <w:proofErr w:type="gramStart"/>
            <w:r w:rsidRPr="007234B3">
              <w:rPr>
                <w:rFonts w:cs="Calibri"/>
                <w:lang w:val="fr-FR"/>
              </w:rPr>
              <w:t>3:</w:t>
            </w:r>
            <w:proofErr w:type="gramEnd"/>
            <w:r w:rsidRPr="007234B3">
              <w:rPr>
                <w:rFonts w:cs="Calibri"/>
                <w:lang w:val="fr-FR"/>
              </w:rPr>
              <w:t>68, le commissaire décrit, dans un chapitre distinct, les conséquences patrimoniales qui résultent pour la société des décisions du conseil de surveillance, qui comportaient un intérêt opposé au sens de l'alinéa 1er.</w:t>
            </w:r>
          </w:p>
          <w:p w14:paraId="47847C88" w14:textId="77777777" w:rsidR="007E11DD" w:rsidRDefault="007E11DD" w:rsidP="00D9393C">
            <w:pPr>
              <w:spacing w:after="0" w:line="240" w:lineRule="auto"/>
              <w:jc w:val="both"/>
              <w:rPr>
                <w:rFonts w:cs="Calibri"/>
                <w:lang w:val="fr-FR"/>
              </w:rPr>
            </w:pPr>
            <w:r w:rsidRPr="007234B3">
              <w:rPr>
                <w:rFonts w:cs="Calibri"/>
                <w:lang w:val="fr-FR"/>
              </w:rPr>
              <w:t xml:space="preserve">  </w:t>
            </w:r>
          </w:p>
          <w:p w14:paraId="40AA52C9" w14:textId="60C2292B" w:rsidR="007E11DD" w:rsidRPr="007234B3" w:rsidRDefault="0098469B" w:rsidP="00D9393C">
            <w:pPr>
              <w:spacing w:after="0" w:line="240" w:lineRule="auto"/>
              <w:jc w:val="both"/>
              <w:rPr>
                <w:rFonts w:cs="Calibri"/>
                <w:lang w:val="fr-FR"/>
              </w:rPr>
            </w:pPr>
            <w:r>
              <w:rPr>
                <w:rFonts w:cs="Calibri"/>
                <w:lang w:val="fr-FR"/>
              </w:rPr>
              <w:t>Le membre ayant un conflit d'intérêts au sens de l'</w:t>
            </w:r>
            <w:r w:rsidR="007E11DD" w:rsidRPr="007234B3">
              <w:rPr>
                <w:rFonts w:cs="Calibri"/>
                <w:lang w:val="fr-FR"/>
              </w:rPr>
              <w:t>alinéa 1er ne peut prendre part aux délibérations du conseil de surveillance concernant ces opérations ou ces décisions, ni prendre part au vote. Si to</w:t>
            </w:r>
            <w:r>
              <w:rPr>
                <w:rFonts w:cs="Calibri"/>
                <w:lang w:val="fr-FR"/>
              </w:rPr>
              <w:t>us les membres ont un conflit d'</w:t>
            </w:r>
            <w:r w:rsidR="007E11DD" w:rsidRPr="007234B3">
              <w:rPr>
                <w:rFonts w:cs="Calibri"/>
                <w:lang w:val="fr-FR"/>
              </w:rPr>
              <w:t>intérê</w:t>
            </w:r>
            <w:r>
              <w:rPr>
                <w:rFonts w:cs="Calibri"/>
                <w:lang w:val="fr-FR"/>
              </w:rPr>
              <w:t>ts, la décision est soumise à l'</w:t>
            </w:r>
            <w:r w:rsidR="007E11DD" w:rsidRPr="007234B3">
              <w:rPr>
                <w:rFonts w:cs="Calibri"/>
                <w:lang w:val="fr-FR"/>
              </w:rPr>
              <w:t>assemblée générale, après quoi le c</w:t>
            </w:r>
            <w:r>
              <w:rPr>
                <w:rFonts w:cs="Calibri"/>
                <w:lang w:val="fr-FR"/>
              </w:rPr>
              <w:t>onseil de surveillance, après l'approbation par l'assemblée générale, peut l'</w:t>
            </w:r>
            <w:r w:rsidR="007E11DD" w:rsidRPr="007234B3">
              <w:rPr>
                <w:rFonts w:cs="Calibri"/>
                <w:lang w:val="fr-FR"/>
              </w:rPr>
              <w:t>exécuter.</w:t>
            </w:r>
          </w:p>
          <w:p w14:paraId="6136B9A4" w14:textId="77777777" w:rsidR="007E11DD" w:rsidRDefault="007E11DD" w:rsidP="00D9393C">
            <w:pPr>
              <w:spacing w:after="0" w:line="240" w:lineRule="auto"/>
              <w:jc w:val="both"/>
              <w:rPr>
                <w:rFonts w:cs="Calibri"/>
                <w:lang w:val="fr-FR"/>
              </w:rPr>
            </w:pPr>
            <w:r w:rsidRPr="007234B3">
              <w:rPr>
                <w:rFonts w:cs="Calibri"/>
                <w:lang w:val="fr-FR"/>
              </w:rPr>
              <w:t xml:space="preserve">  </w:t>
            </w:r>
          </w:p>
          <w:p w14:paraId="0B7CB381" w14:textId="77777777" w:rsidR="007E11DD" w:rsidRPr="007234B3" w:rsidRDefault="007E11DD" w:rsidP="00D9393C">
            <w:pPr>
              <w:spacing w:after="0" w:line="240" w:lineRule="auto"/>
              <w:jc w:val="both"/>
              <w:rPr>
                <w:rFonts w:cs="Calibri"/>
                <w:lang w:val="fr-FR"/>
              </w:rPr>
            </w:pPr>
            <w:r w:rsidRPr="007234B3">
              <w:rPr>
                <w:rFonts w:cs="Calibri"/>
                <w:lang w:val="fr-FR"/>
              </w:rPr>
              <w:lastRenderedPageBreak/>
              <w:t>§ 2. Les décisions prises ou les opérations accomplies en violation des règles prévues au présent article sont nulles si l'autre partie à ces décisions ou opérations avait ou devait avoir connaissance de cette violation.</w:t>
            </w:r>
          </w:p>
          <w:p w14:paraId="49FF170E" w14:textId="77777777" w:rsidR="007E11DD" w:rsidRDefault="007E11DD" w:rsidP="00D9393C">
            <w:pPr>
              <w:spacing w:after="0" w:line="240" w:lineRule="auto"/>
              <w:jc w:val="both"/>
              <w:rPr>
                <w:rFonts w:cs="Calibri"/>
                <w:lang w:val="fr-FR"/>
              </w:rPr>
            </w:pPr>
            <w:r w:rsidRPr="007234B3">
              <w:rPr>
                <w:rFonts w:cs="Calibri"/>
                <w:lang w:val="fr-FR"/>
              </w:rPr>
              <w:t xml:space="preserve">  </w:t>
            </w:r>
          </w:p>
          <w:p w14:paraId="5A2460F5" w14:textId="77777777" w:rsidR="007E11DD" w:rsidRPr="007234B3" w:rsidRDefault="007E11DD" w:rsidP="00D9393C">
            <w:pPr>
              <w:spacing w:after="0" w:line="240" w:lineRule="auto"/>
              <w:jc w:val="both"/>
              <w:rPr>
                <w:rFonts w:cs="Calibri"/>
                <w:lang w:val="fr-FR"/>
              </w:rPr>
            </w:pPr>
            <w:r w:rsidRPr="007234B3">
              <w:rPr>
                <w:rFonts w:cs="Calibri"/>
                <w:lang w:val="fr-FR"/>
              </w:rPr>
              <w:t>§ 3. Le § 1er n'est pas applicable lorsque les décisions ou les opérations relevant du conseil de surveillance concernent des décisions ou des opérations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p>
          <w:p w14:paraId="40A86DEC" w14:textId="77777777" w:rsidR="007E11DD" w:rsidRDefault="007E11DD" w:rsidP="00D9393C">
            <w:pPr>
              <w:spacing w:after="0" w:line="240" w:lineRule="auto"/>
              <w:jc w:val="both"/>
              <w:rPr>
                <w:rFonts w:cs="Calibri"/>
                <w:lang w:val="fr-FR"/>
              </w:rPr>
            </w:pPr>
            <w:r w:rsidRPr="007234B3">
              <w:rPr>
                <w:rFonts w:cs="Calibri"/>
                <w:lang w:val="fr-FR"/>
              </w:rPr>
              <w:t xml:space="preserve">  </w:t>
            </w:r>
          </w:p>
          <w:p w14:paraId="188DC530" w14:textId="77777777" w:rsidR="007E11DD" w:rsidRPr="007234B3" w:rsidRDefault="007E11DD" w:rsidP="00D9393C">
            <w:pPr>
              <w:spacing w:after="0" w:line="240" w:lineRule="auto"/>
              <w:jc w:val="both"/>
              <w:rPr>
                <w:rFonts w:cs="Calibri"/>
                <w:lang w:val="fr-FR"/>
              </w:rPr>
            </w:pPr>
            <w:r w:rsidRPr="007234B3">
              <w:rPr>
                <w:rFonts w:cs="Calibri"/>
                <w:lang w:val="fr-FR"/>
              </w:rPr>
              <w:t>De même, le § 1er n'est pas d'application lorsque les décisions du conseil de surveillance concernent des opérations habituelles conclues dans des conditions et sous les garanties normales du marché pour des opérations de même nature.</w:t>
            </w:r>
          </w:p>
          <w:p w14:paraId="11D27CBC" w14:textId="77777777" w:rsidR="007E11DD" w:rsidRPr="007234B3" w:rsidRDefault="007E11DD" w:rsidP="00D9393C">
            <w:pPr>
              <w:spacing w:after="0" w:line="240" w:lineRule="auto"/>
              <w:jc w:val="both"/>
              <w:rPr>
                <w:rFonts w:cs="Calibri"/>
                <w:lang w:val="fr-FR"/>
              </w:rPr>
            </w:pPr>
          </w:p>
        </w:tc>
      </w:tr>
      <w:tr w:rsidR="007E11DD" w:rsidRPr="00C332AB" w14:paraId="009BA17A" w14:textId="77777777" w:rsidTr="00C332AB">
        <w:trPr>
          <w:trHeight w:val="377"/>
        </w:trPr>
        <w:tc>
          <w:tcPr>
            <w:tcW w:w="2122" w:type="dxa"/>
          </w:tcPr>
          <w:p w14:paraId="73BE87A6" w14:textId="77777777" w:rsidR="007E11DD" w:rsidRPr="004A76E0" w:rsidRDefault="007E11DD" w:rsidP="00D9393C">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6F66DB9F" w14:textId="77777777" w:rsidR="007E11DD" w:rsidRDefault="007E11DD" w:rsidP="00D9393C">
            <w:pPr>
              <w:spacing w:after="0" w:line="240" w:lineRule="auto"/>
              <w:jc w:val="both"/>
              <w:rPr>
                <w:lang w:val="nl-BE"/>
              </w:rPr>
            </w:pPr>
            <w:r>
              <w:rPr>
                <w:u w:val="single"/>
                <w:lang w:val="nl-BE"/>
              </w:rPr>
              <w:t>Artikelen 7:115 – 7:117</w:t>
            </w:r>
            <w:r>
              <w:rPr>
                <w:lang w:val="nl-BE"/>
              </w:rPr>
              <w:t>.</w:t>
            </w:r>
          </w:p>
          <w:p w14:paraId="58044764" w14:textId="77777777" w:rsidR="007E11DD" w:rsidRPr="00554F0C" w:rsidRDefault="007E11DD" w:rsidP="00D9393C">
            <w:pPr>
              <w:spacing w:after="0" w:line="240" w:lineRule="auto"/>
              <w:jc w:val="both"/>
              <w:rPr>
                <w:lang w:val="nl-NL"/>
              </w:rPr>
            </w:pPr>
            <w:r w:rsidRPr="00554F0C">
              <w:rPr>
                <w:lang w:val="nl-NL"/>
              </w:rPr>
              <w:t xml:space="preserve">Deze artikelen nemen de artikelen 7:96 en 7:97 over, maar aangepast aan het duaal bestuur: bij een persoonlijk belangenconflict van een lid van de directieraad verwijst deze de materie voor beslissing door naar de raad van toezicht. Beslissingen die nopen tot de toepassing van de belangenconflictenprocedure van de controlerende aandeelhouder in een genoteerde vennootschap zijn eveneens een exclusieve bevoegdheid van de raad van toezicht. </w:t>
            </w:r>
          </w:p>
          <w:p w14:paraId="37339F12" w14:textId="77777777" w:rsidR="007E11DD" w:rsidRPr="00554F0C" w:rsidRDefault="007E11DD" w:rsidP="00D9393C">
            <w:pPr>
              <w:spacing w:after="0" w:line="240" w:lineRule="auto"/>
              <w:jc w:val="both"/>
              <w:rPr>
                <w:lang w:val="nl-NL"/>
              </w:rPr>
            </w:pPr>
          </w:p>
        </w:tc>
        <w:tc>
          <w:tcPr>
            <w:tcW w:w="5812" w:type="dxa"/>
            <w:shd w:val="clear" w:color="auto" w:fill="auto"/>
          </w:tcPr>
          <w:p w14:paraId="526A43EA" w14:textId="77777777" w:rsidR="007E11DD" w:rsidRPr="003F2EA4" w:rsidRDefault="007E11DD" w:rsidP="00D9393C">
            <w:pPr>
              <w:spacing w:after="0" w:line="240" w:lineRule="auto"/>
              <w:jc w:val="both"/>
              <w:rPr>
                <w:lang w:val="fr-FR"/>
              </w:rPr>
            </w:pPr>
            <w:r>
              <w:rPr>
                <w:u w:val="single"/>
                <w:lang w:val="fr-FR"/>
              </w:rPr>
              <w:t xml:space="preserve">Articles </w:t>
            </w:r>
            <w:proofErr w:type="gramStart"/>
            <w:r>
              <w:rPr>
                <w:u w:val="single"/>
                <w:lang w:val="fr-FR"/>
              </w:rPr>
              <w:t>7:</w:t>
            </w:r>
            <w:proofErr w:type="gramEnd"/>
            <w:r>
              <w:rPr>
                <w:u w:val="single"/>
                <w:lang w:val="fr-FR"/>
              </w:rPr>
              <w:t>115 – 7:117</w:t>
            </w:r>
            <w:r w:rsidRPr="003F2EA4">
              <w:rPr>
                <w:lang w:val="fr-FR"/>
              </w:rPr>
              <w:t>.</w:t>
            </w:r>
          </w:p>
          <w:p w14:paraId="51BC41B2" w14:textId="77777777" w:rsidR="007E11DD" w:rsidRPr="00554F0C" w:rsidRDefault="007E11DD" w:rsidP="00D9393C">
            <w:pPr>
              <w:spacing w:after="0" w:line="240" w:lineRule="auto"/>
              <w:jc w:val="both"/>
              <w:rPr>
                <w:lang w:val="fr-BE"/>
              </w:rPr>
            </w:pPr>
            <w:r w:rsidRPr="00554F0C">
              <w:rPr>
                <w:lang w:val="fr-BE"/>
              </w:rPr>
              <w:t xml:space="preserve">Ces articles reprennent les articles 7:96 et 7:97, mais en les adaptant à l’administration duale : en cas de conflit d’intérêts personnel d’un membre du conseil de direction, celui-ci renvoie la matière pour décision au conseil de surveillance. Les décisions qui nécessitent l’application de la procédure relative au conflit d’intérêts de l’actionnaire de contrôle dans une société cotée sont également une compétence exclusive du conseil de surveillance. </w:t>
            </w:r>
          </w:p>
          <w:p w14:paraId="3E3133C3" w14:textId="77777777" w:rsidR="007E11DD" w:rsidRPr="00554F0C" w:rsidRDefault="007E11DD" w:rsidP="00D9393C">
            <w:pPr>
              <w:spacing w:after="0" w:line="240" w:lineRule="auto"/>
              <w:jc w:val="both"/>
              <w:rPr>
                <w:lang w:val="fr-BE"/>
              </w:rPr>
            </w:pPr>
          </w:p>
        </w:tc>
      </w:tr>
      <w:tr w:rsidR="007E11DD" w:rsidRPr="004A76E0" w14:paraId="4A06D215" w14:textId="77777777" w:rsidTr="00C332AB">
        <w:trPr>
          <w:trHeight w:val="377"/>
        </w:trPr>
        <w:tc>
          <w:tcPr>
            <w:tcW w:w="2122" w:type="dxa"/>
          </w:tcPr>
          <w:p w14:paraId="6D8E6C6E" w14:textId="77777777" w:rsidR="007E11DD" w:rsidRPr="004A76E0" w:rsidRDefault="007E11DD" w:rsidP="00D9393C">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BE2B120" w14:textId="77777777" w:rsidR="007E11DD" w:rsidRPr="004A76E0" w:rsidRDefault="007E11DD" w:rsidP="00D9393C">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12B1CCB4" w14:textId="77777777" w:rsidR="007E11DD" w:rsidRPr="005D75E2" w:rsidRDefault="007E11DD" w:rsidP="00D9393C">
            <w:pPr>
              <w:spacing w:after="0" w:line="240" w:lineRule="auto"/>
              <w:jc w:val="both"/>
              <w:rPr>
                <w:rFonts w:cs="Calibri"/>
                <w:lang w:val="fr-FR"/>
              </w:rPr>
            </w:pPr>
            <w:r>
              <w:rPr>
                <w:rFonts w:cs="Calibri"/>
                <w:lang w:val="fr-FR"/>
              </w:rPr>
              <w:t>Pas de remarques.</w:t>
            </w:r>
          </w:p>
        </w:tc>
      </w:tr>
      <w:tr w:rsidR="007E11DD" w:rsidRPr="007E11DD" w14:paraId="619B73AD" w14:textId="77777777" w:rsidTr="00C332AB">
        <w:trPr>
          <w:trHeight w:val="377"/>
        </w:trPr>
        <w:tc>
          <w:tcPr>
            <w:tcW w:w="2122" w:type="dxa"/>
          </w:tcPr>
          <w:p w14:paraId="02B64E6B" w14:textId="77777777" w:rsidR="007E11DD" w:rsidRDefault="007E11DD" w:rsidP="00A50849">
            <w:pPr>
              <w:pStyle w:val="Kop1"/>
              <w:rPr>
                <w:lang w:val="fr-FR"/>
              </w:rPr>
            </w:pPr>
            <w:bookmarkStart w:id="89" w:name="_Amendement_398"/>
            <w:bookmarkStart w:id="90" w:name="_Amendement_398_1"/>
            <w:bookmarkStart w:id="91" w:name="_GoBack"/>
            <w:bookmarkEnd w:id="89"/>
            <w:bookmarkEnd w:id="90"/>
            <w:bookmarkEnd w:id="91"/>
            <w:r>
              <w:rPr>
                <w:lang w:val="fr-FR"/>
              </w:rPr>
              <w:lastRenderedPageBreak/>
              <w:t>Amendement 398</w:t>
            </w:r>
          </w:p>
        </w:tc>
        <w:tc>
          <w:tcPr>
            <w:tcW w:w="5811" w:type="dxa"/>
            <w:shd w:val="clear" w:color="auto" w:fill="auto"/>
          </w:tcPr>
          <w:p w14:paraId="26EB09BB" w14:textId="77777777" w:rsidR="007E11DD" w:rsidRPr="00E33FDB" w:rsidRDefault="007E11DD" w:rsidP="00D9393C">
            <w:pPr>
              <w:spacing w:after="0" w:line="240" w:lineRule="auto"/>
              <w:jc w:val="both"/>
              <w:rPr>
                <w:rFonts w:cs="Calibri"/>
                <w:lang w:val="nl-BE"/>
              </w:rPr>
            </w:pPr>
            <w:r w:rsidRPr="00E33FDB">
              <w:rPr>
                <w:rFonts w:cs="Calibri"/>
                <w:lang w:val="nl-BE"/>
              </w:rPr>
              <w:t>In het voorgestelde</w:t>
            </w:r>
            <w:r>
              <w:rPr>
                <w:rFonts w:cs="Calibri"/>
                <w:lang w:val="nl-BE"/>
              </w:rPr>
              <w:t xml:space="preserve"> artikel 7:115, § 1, het tweede l</w:t>
            </w:r>
            <w:r w:rsidRPr="00E33FDB">
              <w:rPr>
                <w:rFonts w:cs="Calibri"/>
                <w:lang w:val="nl-BE"/>
              </w:rPr>
              <w:t>id aanvullen met de woorden “of in een stuk dat samen met de jaarrekening wordt neergelegd.”</w:t>
            </w:r>
          </w:p>
          <w:p w14:paraId="21E120E1" w14:textId="77777777" w:rsidR="007E11DD" w:rsidRDefault="007E11DD" w:rsidP="00D9393C">
            <w:pPr>
              <w:spacing w:after="0" w:line="240" w:lineRule="auto"/>
              <w:jc w:val="both"/>
              <w:rPr>
                <w:rFonts w:cs="Calibri"/>
                <w:lang w:val="nl-BE"/>
              </w:rPr>
            </w:pPr>
          </w:p>
          <w:p w14:paraId="54B72F54" w14:textId="77777777" w:rsidR="007E11DD" w:rsidRPr="00E33FDB" w:rsidRDefault="007E11DD" w:rsidP="00D9393C">
            <w:pPr>
              <w:spacing w:after="0" w:line="240" w:lineRule="auto"/>
              <w:jc w:val="both"/>
              <w:rPr>
                <w:rFonts w:cs="Calibri"/>
                <w:lang w:val="nl-BE"/>
              </w:rPr>
            </w:pPr>
            <w:r w:rsidRPr="00E33FDB">
              <w:rPr>
                <w:rFonts w:cs="Calibri"/>
                <w:lang w:val="nl-BE"/>
              </w:rPr>
              <w:t>VERANTWOORDING</w:t>
            </w:r>
          </w:p>
          <w:p w14:paraId="129F9052" w14:textId="77777777" w:rsidR="007E11DD" w:rsidRDefault="007E11DD" w:rsidP="00D9393C">
            <w:pPr>
              <w:spacing w:after="0" w:line="240" w:lineRule="auto"/>
              <w:jc w:val="both"/>
              <w:rPr>
                <w:rFonts w:cs="Calibri"/>
                <w:lang w:val="nl-BE"/>
              </w:rPr>
            </w:pPr>
          </w:p>
          <w:p w14:paraId="0E70555C" w14:textId="77777777" w:rsidR="007E11DD" w:rsidRPr="00E33FDB" w:rsidRDefault="007E11DD" w:rsidP="00D9393C">
            <w:pPr>
              <w:spacing w:after="0" w:line="240" w:lineRule="auto"/>
              <w:jc w:val="both"/>
              <w:rPr>
                <w:rFonts w:cs="Calibri"/>
                <w:lang w:val="nl-BE"/>
              </w:rPr>
            </w:pPr>
            <w:r w:rsidRPr="00E33FDB">
              <w:rPr>
                <w:rFonts w:cs="Calibri"/>
                <w:lang w:val="nl-BE"/>
              </w:rPr>
              <w:t>Eenvormige redactie van bepalingen die hetzelfde onderwerp behandelen en di</w:t>
            </w:r>
            <w:r>
              <w:rPr>
                <w:rFonts w:cs="Calibri"/>
                <w:lang w:val="nl-BE"/>
              </w:rPr>
              <w:t xml:space="preserve">e geacht worden dezelfde regels </w:t>
            </w:r>
            <w:r w:rsidRPr="00E33FDB">
              <w:rPr>
                <w:rFonts w:cs="Calibri"/>
                <w:lang w:val="nl-BE"/>
              </w:rPr>
              <w:t>te bevatten (vgl. het ontworpen artikel 9:8, § 1, tweede lid).</w:t>
            </w:r>
          </w:p>
        </w:tc>
        <w:tc>
          <w:tcPr>
            <w:tcW w:w="5812" w:type="dxa"/>
            <w:shd w:val="clear" w:color="auto" w:fill="auto"/>
          </w:tcPr>
          <w:p w14:paraId="06876D69" w14:textId="77777777" w:rsidR="007E11DD" w:rsidRDefault="007E11DD" w:rsidP="00D9393C">
            <w:pPr>
              <w:spacing w:after="0" w:line="240" w:lineRule="auto"/>
              <w:jc w:val="both"/>
              <w:rPr>
                <w:rFonts w:cs="Calibri"/>
                <w:lang w:val="fr-FR"/>
              </w:rPr>
            </w:pPr>
            <w:r w:rsidRPr="00E33FDB">
              <w:rPr>
                <w:rFonts w:cs="Calibri"/>
                <w:lang w:val="fr-FR"/>
              </w:rPr>
              <w:t xml:space="preserve">Dans l’article </w:t>
            </w:r>
            <w:proofErr w:type="gramStart"/>
            <w:r w:rsidRPr="00E33FDB">
              <w:rPr>
                <w:rFonts w:cs="Calibri"/>
                <w:lang w:val="fr-FR"/>
              </w:rPr>
              <w:t>7:</w:t>
            </w:r>
            <w:proofErr w:type="gramEnd"/>
            <w:r>
              <w:rPr>
                <w:rFonts w:cs="Calibri"/>
                <w:lang w:val="fr-FR"/>
              </w:rPr>
              <w:t xml:space="preserve">115, §  1er, proposé, compléter </w:t>
            </w:r>
            <w:r w:rsidRPr="00E33FDB">
              <w:rPr>
                <w:rFonts w:cs="Calibri"/>
                <w:lang w:val="fr-FR"/>
              </w:rPr>
              <w:t xml:space="preserve">l’alinéa 2, par les </w:t>
            </w:r>
            <w:r>
              <w:rPr>
                <w:rFonts w:cs="Calibri"/>
                <w:lang w:val="fr-FR"/>
              </w:rPr>
              <w:t xml:space="preserve">mots “ou dans une pièce qui est </w:t>
            </w:r>
            <w:r w:rsidRPr="00E33FDB">
              <w:rPr>
                <w:rFonts w:cs="Calibri"/>
                <w:lang w:val="fr-FR"/>
              </w:rPr>
              <w:t xml:space="preserve">déposée en même </w:t>
            </w:r>
            <w:r>
              <w:rPr>
                <w:rFonts w:cs="Calibri"/>
                <w:lang w:val="fr-FR"/>
              </w:rPr>
              <w:t>temps que les comptes annuels.”</w:t>
            </w:r>
          </w:p>
          <w:p w14:paraId="147D1776" w14:textId="77777777" w:rsidR="007E11DD" w:rsidRDefault="007E11DD" w:rsidP="00D9393C">
            <w:pPr>
              <w:spacing w:after="0" w:line="240" w:lineRule="auto"/>
              <w:jc w:val="both"/>
              <w:rPr>
                <w:rFonts w:cs="Calibri"/>
                <w:lang w:val="fr-FR"/>
              </w:rPr>
            </w:pPr>
          </w:p>
          <w:p w14:paraId="1DF9B3D4" w14:textId="77777777" w:rsidR="007E11DD" w:rsidRPr="00E33FDB" w:rsidRDefault="007E11DD" w:rsidP="00D9393C">
            <w:pPr>
              <w:spacing w:after="0" w:line="240" w:lineRule="auto"/>
              <w:jc w:val="both"/>
              <w:rPr>
                <w:rFonts w:cs="Calibri"/>
                <w:lang w:val="fr-FR"/>
              </w:rPr>
            </w:pPr>
            <w:r w:rsidRPr="00E33FDB">
              <w:rPr>
                <w:rFonts w:cs="Calibri"/>
                <w:lang w:val="fr-FR"/>
              </w:rPr>
              <w:t>JUSTIFICATION</w:t>
            </w:r>
          </w:p>
          <w:p w14:paraId="0F749B11" w14:textId="77777777" w:rsidR="007E11DD" w:rsidRDefault="007E11DD" w:rsidP="00D9393C">
            <w:pPr>
              <w:spacing w:after="0" w:line="240" w:lineRule="auto"/>
              <w:jc w:val="both"/>
              <w:rPr>
                <w:rFonts w:cs="Calibri"/>
                <w:lang w:val="fr-FR"/>
              </w:rPr>
            </w:pPr>
          </w:p>
          <w:p w14:paraId="076DA6DB" w14:textId="77777777" w:rsidR="007E11DD" w:rsidRPr="00E33FDB" w:rsidRDefault="007E11DD" w:rsidP="00D9393C">
            <w:pPr>
              <w:spacing w:after="0" w:line="240" w:lineRule="auto"/>
              <w:jc w:val="both"/>
              <w:rPr>
                <w:rFonts w:cs="Calibri"/>
                <w:lang w:val="fr-FR"/>
              </w:rPr>
            </w:pPr>
            <w:r w:rsidRPr="00E33FDB">
              <w:rPr>
                <w:rFonts w:cs="Calibri"/>
                <w:lang w:val="fr-FR"/>
              </w:rPr>
              <w:t>Cet amendement a pour</w:t>
            </w:r>
            <w:r>
              <w:rPr>
                <w:rFonts w:cs="Calibri"/>
                <w:lang w:val="fr-FR"/>
              </w:rPr>
              <w:t xml:space="preserve"> objet la rédaction uniforme de </w:t>
            </w:r>
            <w:r w:rsidRPr="00E33FDB">
              <w:rPr>
                <w:rFonts w:cs="Calibri"/>
                <w:lang w:val="fr-FR"/>
              </w:rPr>
              <w:t>dispositions portant sur le même objet et contenant les mêmes</w:t>
            </w:r>
          </w:p>
          <w:p w14:paraId="14A6E492" w14:textId="77777777" w:rsidR="007E11DD" w:rsidRPr="00E33FDB" w:rsidRDefault="007E11DD" w:rsidP="00D9393C">
            <w:pPr>
              <w:spacing w:after="0" w:line="240" w:lineRule="auto"/>
              <w:jc w:val="both"/>
              <w:rPr>
                <w:rFonts w:cs="Calibri"/>
                <w:lang w:val="fr-FR"/>
              </w:rPr>
            </w:pPr>
            <w:proofErr w:type="gramStart"/>
            <w:r w:rsidRPr="00E33FDB">
              <w:rPr>
                <w:rFonts w:cs="Calibri"/>
                <w:lang w:val="fr-FR"/>
              </w:rPr>
              <w:t>règles</w:t>
            </w:r>
            <w:proofErr w:type="gramEnd"/>
            <w:r w:rsidRPr="00E33FDB">
              <w:rPr>
                <w:rFonts w:cs="Calibri"/>
                <w:lang w:val="fr-FR"/>
              </w:rPr>
              <w:t xml:space="preserve"> (cf. l’article en projet 9:8, § 1er, deuxième alinéa).</w:t>
            </w:r>
          </w:p>
        </w:tc>
      </w:tr>
    </w:tbl>
    <w:p w14:paraId="23B1AE5C" w14:textId="77777777" w:rsidR="000D42B6" w:rsidRPr="00E33FDB" w:rsidRDefault="000D42B6">
      <w:pPr>
        <w:rPr>
          <w:lang w:val="fr-FR"/>
        </w:rPr>
      </w:pPr>
    </w:p>
    <w:sectPr w:rsidR="000D42B6" w:rsidRPr="00E33FD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CED29" w14:textId="77777777" w:rsidR="002F1BDE" w:rsidRDefault="002F1BDE" w:rsidP="000D42B6">
      <w:pPr>
        <w:spacing w:after="0" w:line="240" w:lineRule="auto"/>
      </w:pPr>
      <w:r>
        <w:separator/>
      </w:r>
    </w:p>
  </w:endnote>
  <w:endnote w:type="continuationSeparator" w:id="0">
    <w:p w14:paraId="0C5CFEE8" w14:textId="77777777" w:rsidR="002F1BDE" w:rsidRDefault="002F1BD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CC61F" w14:textId="77777777" w:rsidR="002F1BDE" w:rsidRDefault="002F1BDE" w:rsidP="000D42B6">
      <w:pPr>
        <w:spacing w:after="0" w:line="240" w:lineRule="auto"/>
      </w:pPr>
      <w:r>
        <w:separator/>
      </w:r>
    </w:p>
  </w:footnote>
  <w:footnote w:type="continuationSeparator" w:id="0">
    <w:p w14:paraId="20249178" w14:textId="77777777" w:rsidR="002F1BDE" w:rsidRDefault="002F1BDE"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308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5500"/>
    <w:rsid w:val="000D42B6"/>
    <w:rsid w:val="000E0E04"/>
    <w:rsid w:val="000F6EBF"/>
    <w:rsid w:val="00124FFC"/>
    <w:rsid w:val="001374D6"/>
    <w:rsid w:val="00164B7C"/>
    <w:rsid w:val="00170F2D"/>
    <w:rsid w:val="001777AA"/>
    <w:rsid w:val="0018145F"/>
    <w:rsid w:val="00195659"/>
    <w:rsid w:val="00196D12"/>
    <w:rsid w:val="001B7299"/>
    <w:rsid w:val="00200CB2"/>
    <w:rsid w:val="002267FC"/>
    <w:rsid w:val="00226F54"/>
    <w:rsid w:val="00294C7A"/>
    <w:rsid w:val="002C3413"/>
    <w:rsid w:val="002F1BDE"/>
    <w:rsid w:val="002F6C42"/>
    <w:rsid w:val="003050EA"/>
    <w:rsid w:val="00324863"/>
    <w:rsid w:val="00346D75"/>
    <w:rsid w:val="003470E6"/>
    <w:rsid w:val="0036539D"/>
    <w:rsid w:val="00393BDA"/>
    <w:rsid w:val="003A57E8"/>
    <w:rsid w:val="003D55CF"/>
    <w:rsid w:val="004104D8"/>
    <w:rsid w:val="00411720"/>
    <w:rsid w:val="0041500E"/>
    <w:rsid w:val="00417C7D"/>
    <w:rsid w:val="0042128B"/>
    <w:rsid w:val="00427696"/>
    <w:rsid w:val="004374F3"/>
    <w:rsid w:val="00440F54"/>
    <w:rsid w:val="00443B76"/>
    <w:rsid w:val="0046207D"/>
    <w:rsid w:val="00465897"/>
    <w:rsid w:val="004A303D"/>
    <w:rsid w:val="004A4EC5"/>
    <w:rsid w:val="004A576D"/>
    <w:rsid w:val="004A76E0"/>
    <w:rsid w:val="004D62C3"/>
    <w:rsid w:val="004F67F5"/>
    <w:rsid w:val="00512C24"/>
    <w:rsid w:val="005365F7"/>
    <w:rsid w:val="00552278"/>
    <w:rsid w:val="005B33B1"/>
    <w:rsid w:val="005B3DDA"/>
    <w:rsid w:val="005D75E2"/>
    <w:rsid w:val="005E53AE"/>
    <w:rsid w:val="00602363"/>
    <w:rsid w:val="00642BA0"/>
    <w:rsid w:val="006739CA"/>
    <w:rsid w:val="00697A0E"/>
    <w:rsid w:val="006A58D7"/>
    <w:rsid w:val="006C1558"/>
    <w:rsid w:val="00707379"/>
    <w:rsid w:val="007234B3"/>
    <w:rsid w:val="00790CDA"/>
    <w:rsid w:val="007A69C5"/>
    <w:rsid w:val="007A6A5E"/>
    <w:rsid w:val="007E000B"/>
    <w:rsid w:val="007E11DD"/>
    <w:rsid w:val="007E1EFC"/>
    <w:rsid w:val="007E7BE3"/>
    <w:rsid w:val="007F405E"/>
    <w:rsid w:val="007F6D60"/>
    <w:rsid w:val="00812011"/>
    <w:rsid w:val="00816FAA"/>
    <w:rsid w:val="00842AA6"/>
    <w:rsid w:val="00847850"/>
    <w:rsid w:val="008538E7"/>
    <w:rsid w:val="00857BED"/>
    <w:rsid w:val="0086384D"/>
    <w:rsid w:val="008723CC"/>
    <w:rsid w:val="0089799D"/>
    <w:rsid w:val="008A299A"/>
    <w:rsid w:val="008C425D"/>
    <w:rsid w:val="009011CC"/>
    <w:rsid w:val="009202F4"/>
    <w:rsid w:val="00926C96"/>
    <w:rsid w:val="00976093"/>
    <w:rsid w:val="0098469B"/>
    <w:rsid w:val="00995A4F"/>
    <w:rsid w:val="009B1BDE"/>
    <w:rsid w:val="009D53B5"/>
    <w:rsid w:val="009F017E"/>
    <w:rsid w:val="00A21D4C"/>
    <w:rsid w:val="00A25DD8"/>
    <w:rsid w:val="00A31998"/>
    <w:rsid w:val="00A36E85"/>
    <w:rsid w:val="00A46D88"/>
    <w:rsid w:val="00A50849"/>
    <w:rsid w:val="00A75DA5"/>
    <w:rsid w:val="00A961CC"/>
    <w:rsid w:val="00AB41E7"/>
    <w:rsid w:val="00AC6A5E"/>
    <w:rsid w:val="00B0539A"/>
    <w:rsid w:val="00B21283"/>
    <w:rsid w:val="00B52F92"/>
    <w:rsid w:val="00B61010"/>
    <w:rsid w:val="00B62CF1"/>
    <w:rsid w:val="00B77107"/>
    <w:rsid w:val="00B8425D"/>
    <w:rsid w:val="00BA3C4B"/>
    <w:rsid w:val="00BB0F3C"/>
    <w:rsid w:val="00BD7D3B"/>
    <w:rsid w:val="00C06D25"/>
    <w:rsid w:val="00C332AB"/>
    <w:rsid w:val="00C47333"/>
    <w:rsid w:val="00C97319"/>
    <w:rsid w:val="00C97B09"/>
    <w:rsid w:val="00CA2BEB"/>
    <w:rsid w:val="00CA77E7"/>
    <w:rsid w:val="00CB4E93"/>
    <w:rsid w:val="00CF7A49"/>
    <w:rsid w:val="00D017F4"/>
    <w:rsid w:val="00D33F08"/>
    <w:rsid w:val="00D417F8"/>
    <w:rsid w:val="00D427AE"/>
    <w:rsid w:val="00D547AD"/>
    <w:rsid w:val="00D849E2"/>
    <w:rsid w:val="00D9393C"/>
    <w:rsid w:val="00D95386"/>
    <w:rsid w:val="00DC54F2"/>
    <w:rsid w:val="00DD127D"/>
    <w:rsid w:val="00DD6A68"/>
    <w:rsid w:val="00E127DB"/>
    <w:rsid w:val="00E151F2"/>
    <w:rsid w:val="00E17723"/>
    <w:rsid w:val="00E315B9"/>
    <w:rsid w:val="00E33FDB"/>
    <w:rsid w:val="00E416B7"/>
    <w:rsid w:val="00E50472"/>
    <w:rsid w:val="00E5159B"/>
    <w:rsid w:val="00E5217D"/>
    <w:rsid w:val="00E6238A"/>
    <w:rsid w:val="00E737B9"/>
    <w:rsid w:val="00EB19EC"/>
    <w:rsid w:val="00EE0375"/>
    <w:rsid w:val="00F2487E"/>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71A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A50849"/>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A50849"/>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A50849"/>
    <w:rPr>
      <w:color w:val="0563C1" w:themeColor="hyperlink"/>
      <w:u w:val="single"/>
    </w:rPr>
  </w:style>
  <w:style w:type="character" w:styleId="GevolgdeHyperlink">
    <w:name w:val="FollowedHyperlink"/>
    <w:basedOn w:val="Standaardalinea-lettertype"/>
    <w:uiPriority w:val="99"/>
    <w:semiHidden/>
    <w:unhideWhenUsed/>
    <w:rsid w:val="00A50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2A1A-24BE-6549-9891-A9855DCE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3102</Words>
  <Characters>17065</Characters>
  <Application>Microsoft Macintosh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133</cp:revision>
  <dcterms:created xsi:type="dcterms:W3CDTF">2019-10-18T10:25:00Z</dcterms:created>
  <dcterms:modified xsi:type="dcterms:W3CDTF">2021-11-08T10:34:00Z</dcterms:modified>
</cp:coreProperties>
</file>