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103"/>
        <w:gridCol w:w="709"/>
      </w:tblGrid>
      <w:tr w:rsidR="00750A23" w:rsidRPr="008431C0" w14:paraId="47024A35" w14:textId="77777777" w:rsidTr="00750A23">
        <w:tc>
          <w:tcPr>
            <w:tcW w:w="13036" w:type="dxa"/>
            <w:gridSpan w:val="3"/>
          </w:tcPr>
          <w:p w14:paraId="51CB023C" w14:textId="77777777" w:rsidR="00750A23" w:rsidRPr="00B07AC9" w:rsidRDefault="00750A23" w:rsidP="00B35EBF">
            <w:pPr>
              <w:rPr>
                <w:b/>
                <w:sz w:val="32"/>
                <w:szCs w:val="32"/>
                <w:lang w:val="nl-BE"/>
              </w:rPr>
            </w:pPr>
            <w:r>
              <w:rPr>
                <w:b/>
                <w:sz w:val="32"/>
                <w:szCs w:val="32"/>
                <w:lang w:val="nl-BE"/>
              </w:rPr>
              <w:t>Onderafdeling 6. – Verloop van de algemene vergadering.</w:t>
            </w:r>
          </w:p>
        </w:tc>
        <w:tc>
          <w:tcPr>
            <w:tcW w:w="709" w:type="dxa"/>
            <w:shd w:val="clear" w:color="auto" w:fill="auto"/>
          </w:tcPr>
          <w:p w14:paraId="7421929B" w14:textId="77777777" w:rsidR="00750A23" w:rsidRPr="00382324" w:rsidRDefault="00750A23" w:rsidP="00B35EBF">
            <w:pPr>
              <w:rPr>
                <w:rFonts w:asciiTheme="majorHAnsi" w:eastAsiaTheme="majorEastAsia" w:hAnsiTheme="majorHAnsi" w:cstheme="majorBidi"/>
                <w:b/>
                <w:bCs/>
                <w:color w:val="2E74B5" w:themeColor="accent1" w:themeShade="BF"/>
                <w:sz w:val="32"/>
                <w:szCs w:val="28"/>
                <w:lang w:val="nl-BE"/>
              </w:rPr>
            </w:pPr>
          </w:p>
        </w:tc>
      </w:tr>
      <w:tr w:rsidR="000D42B6" w:rsidRPr="00750A23" w14:paraId="03A62377" w14:textId="77777777" w:rsidTr="00D547AD">
        <w:tc>
          <w:tcPr>
            <w:tcW w:w="2122" w:type="dxa"/>
          </w:tcPr>
          <w:p w14:paraId="3DE59D82" w14:textId="77777777" w:rsidR="000D42B6" w:rsidRPr="00B07AC9" w:rsidRDefault="000D42B6" w:rsidP="00B35EBF">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2A358D">
              <w:rPr>
                <w:b/>
                <w:sz w:val="32"/>
                <w:szCs w:val="32"/>
                <w:lang w:val="nl-BE"/>
              </w:rPr>
              <w:t>138</w:t>
            </w:r>
          </w:p>
        </w:tc>
        <w:tc>
          <w:tcPr>
            <w:tcW w:w="11623" w:type="dxa"/>
            <w:gridSpan w:val="3"/>
            <w:shd w:val="clear" w:color="auto" w:fill="auto"/>
          </w:tcPr>
          <w:p w14:paraId="2CD85E4B" w14:textId="77777777" w:rsidR="000D42B6" w:rsidRPr="00382324" w:rsidRDefault="000D42B6" w:rsidP="00B35EBF">
            <w:pPr>
              <w:rPr>
                <w:rFonts w:asciiTheme="majorHAnsi" w:eastAsiaTheme="majorEastAsia" w:hAnsiTheme="majorHAnsi" w:cstheme="majorBidi"/>
                <w:b/>
                <w:bCs/>
                <w:color w:val="2E74B5" w:themeColor="accent1" w:themeShade="BF"/>
                <w:sz w:val="32"/>
                <w:szCs w:val="28"/>
                <w:lang w:val="nl-BE"/>
              </w:rPr>
            </w:pPr>
          </w:p>
        </w:tc>
      </w:tr>
      <w:tr w:rsidR="005B33B1" w:rsidRPr="00750A23" w14:paraId="415477AF" w14:textId="77777777" w:rsidTr="00D547AD">
        <w:tc>
          <w:tcPr>
            <w:tcW w:w="2122" w:type="dxa"/>
          </w:tcPr>
          <w:p w14:paraId="17AB32E5" w14:textId="77777777" w:rsidR="005B33B1" w:rsidRPr="00B07AC9" w:rsidRDefault="005B33B1" w:rsidP="00B35EBF">
            <w:pPr>
              <w:rPr>
                <w:b/>
                <w:sz w:val="32"/>
                <w:szCs w:val="32"/>
                <w:lang w:val="nl-BE"/>
              </w:rPr>
            </w:pPr>
          </w:p>
        </w:tc>
        <w:tc>
          <w:tcPr>
            <w:tcW w:w="11623" w:type="dxa"/>
            <w:gridSpan w:val="3"/>
            <w:shd w:val="clear" w:color="auto" w:fill="auto"/>
          </w:tcPr>
          <w:p w14:paraId="1DCC4A8B" w14:textId="77777777" w:rsidR="005B33B1" w:rsidRPr="00382324" w:rsidRDefault="005B33B1" w:rsidP="00B35EBF">
            <w:pPr>
              <w:rPr>
                <w:rFonts w:asciiTheme="majorHAnsi" w:eastAsiaTheme="majorEastAsia" w:hAnsiTheme="majorHAnsi" w:cstheme="majorBidi"/>
                <w:b/>
                <w:bCs/>
                <w:color w:val="2E74B5" w:themeColor="accent1" w:themeShade="BF"/>
                <w:sz w:val="32"/>
                <w:szCs w:val="28"/>
                <w:lang w:val="nl-BE"/>
              </w:rPr>
            </w:pPr>
          </w:p>
        </w:tc>
      </w:tr>
      <w:tr w:rsidR="00D565B8" w:rsidRPr="00C2633C" w14:paraId="3D7BF682" w14:textId="77777777" w:rsidTr="00A84A33">
        <w:trPr>
          <w:trHeight w:val="377"/>
        </w:trPr>
        <w:tc>
          <w:tcPr>
            <w:tcW w:w="2122" w:type="dxa"/>
          </w:tcPr>
          <w:p w14:paraId="60804F76" w14:textId="77777777" w:rsidR="00D565B8" w:rsidRDefault="00D565B8" w:rsidP="00B35EBF">
            <w:pPr>
              <w:spacing w:after="0" w:line="240" w:lineRule="auto"/>
              <w:jc w:val="both"/>
              <w:rPr>
                <w:rFonts w:cs="Calibri"/>
                <w:lang w:val="nl-BE"/>
              </w:rPr>
            </w:pPr>
            <w:r>
              <w:rPr>
                <w:rFonts w:cs="Calibri"/>
                <w:lang w:val="nl-BE"/>
              </w:rPr>
              <w:t>WVV</w:t>
            </w:r>
          </w:p>
        </w:tc>
        <w:tc>
          <w:tcPr>
            <w:tcW w:w="5811" w:type="dxa"/>
            <w:shd w:val="clear" w:color="auto" w:fill="auto"/>
          </w:tcPr>
          <w:p w14:paraId="3575485F" w14:textId="05332B08" w:rsidR="00D565B8" w:rsidRPr="002E2C0A" w:rsidRDefault="002E2C0A" w:rsidP="002E2C0A">
            <w:pPr>
              <w:jc w:val="both"/>
            </w:pPr>
            <w:r w:rsidRPr="00D565B8">
              <w:rPr>
                <w:rFonts w:cs="Calibri"/>
                <w:lang w:val="nl-NL"/>
              </w:rPr>
              <w:t>Op elke algemene vergadering wordt een aanwezigheidslijst bijgehouden.</w:t>
            </w:r>
            <w:r>
              <w:rPr>
                <w:rFonts w:cs="Calibri"/>
                <w:lang w:val="nl-NL"/>
              </w:rPr>
              <w:t xml:space="preserve"> </w:t>
            </w:r>
            <w:r w:rsidR="00701323">
              <w:rPr>
                <w:rFonts w:cs="Calibri"/>
                <w:lang w:val="nl-BE"/>
              </w:rPr>
              <w:fldChar w:fldCharType="begin"/>
            </w:r>
            <w:r w:rsidR="00701323">
              <w:rPr>
                <w:rFonts w:cs="Calibri"/>
                <w:lang w:val="nl-BE"/>
              </w:rPr>
              <w:instrText xml:space="preserve"> HYPERLINK  \l "_Amendement_132_bij" </w:instrText>
            </w:r>
            <w:r w:rsidR="00701323">
              <w:rPr>
                <w:rFonts w:cs="Calibri"/>
                <w:lang w:val="nl-BE"/>
              </w:rPr>
            </w:r>
            <w:r w:rsidR="00701323">
              <w:rPr>
                <w:rFonts w:cs="Calibri"/>
                <w:lang w:val="nl-BE"/>
              </w:rPr>
              <w:fldChar w:fldCharType="separate"/>
            </w:r>
            <w:del w:id="0" w:author="Microsoft Office-gebruiker" w:date="2021-11-15T12:55:00Z">
              <w:r w:rsidRPr="00701323">
                <w:rPr>
                  <w:rStyle w:val="Hyperlink"/>
                  <w:rFonts w:cs="Calibri"/>
                  <w:lang w:val="nl-BE"/>
                </w:rPr>
                <w:delText>Zij die aan de algemene vergadering hebben deelgenomen of er waren vertegenwoordigd kunnen</w:delText>
              </w:r>
            </w:del>
            <w:ins w:id="1" w:author="Microsoft Office-gebruiker" w:date="2021-11-15T12:55:00Z">
              <w:r w:rsidRPr="00701323">
                <w:rPr>
                  <w:rStyle w:val="Hyperlink"/>
                  <w:rFonts w:ascii="Calibri" w:hAnsi="Calibri" w:cs="Calibri"/>
                </w:rPr>
                <w:t xml:space="preserve">Elke </w:t>
              </w:r>
              <w:proofErr w:type="spellStart"/>
              <w:r w:rsidRPr="00701323">
                <w:rPr>
                  <w:rStyle w:val="Hyperlink"/>
                  <w:rFonts w:ascii="Calibri" w:hAnsi="Calibri" w:cs="Calibri"/>
                </w:rPr>
                <w:t>aandeelhouder</w:t>
              </w:r>
              <w:proofErr w:type="spellEnd"/>
              <w:r w:rsidRPr="00701323">
                <w:rPr>
                  <w:rStyle w:val="Hyperlink"/>
                  <w:rFonts w:ascii="Calibri" w:hAnsi="Calibri" w:cs="Calibri"/>
                </w:rPr>
                <w:t xml:space="preserve"> </w:t>
              </w:r>
              <w:proofErr w:type="spellStart"/>
              <w:r w:rsidRPr="00701323">
                <w:rPr>
                  <w:rStyle w:val="Hyperlink"/>
                  <w:rFonts w:ascii="Calibri" w:hAnsi="Calibri" w:cs="Calibri"/>
                </w:rPr>
                <w:t>kan</w:t>
              </w:r>
            </w:ins>
            <w:proofErr w:type="spellEnd"/>
            <w:r w:rsidRPr="00701323">
              <w:rPr>
                <w:rStyle w:val="Hyperlink"/>
                <w:rFonts w:ascii="Calibri" w:hAnsi="Calibri" w:cs="Calibri"/>
              </w:rPr>
              <w:t xml:space="preserve"> </w:t>
            </w:r>
            <w:proofErr w:type="spellStart"/>
            <w:r w:rsidRPr="00701323">
              <w:rPr>
                <w:rStyle w:val="Hyperlink"/>
                <w:rFonts w:ascii="Calibri" w:hAnsi="Calibri" w:cs="Calibri"/>
              </w:rPr>
              <w:t>i</w:t>
            </w:r>
            <w:r w:rsidRPr="00701323">
              <w:rPr>
                <w:rStyle w:val="Hyperlink"/>
                <w:rFonts w:ascii="Calibri" w:hAnsi="Calibri" w:cs="Calibri"/>
              </w:rPr>
              <w:t>n</w:t>
            </w:r>
            <w:r w:rsidRPr="00701323">
              <w:rPr>
                <w:rStyle w:val="Hyperlink"/>
                <w:rFonts w:ascii="Calibri" w:hAnsi="Calibri" w:cs="Calibri"/>
              </w:rPr>
              <w:t>zage</w:t>
            </w:r>
            <w:proofErr w:type="spellEnd"/>
            <w:r w:rsidRPr="00701323">
              <w:rPr>
                <w:rStyle w:val="Hyperlink"/>
                <w:rFonts w:ascii="Calibri" w:hAnsi="Calibri" w:cs="Calibri"/>
              </w:rPr>
              <w:t xml:space="preserve"> </w:t>
            </w:r>
            <w:proofErr w:type="spellStart"/>
            <w:r w:rsidRPr="00701323">
              <w:rPr>
                <w:rStyle w:val="Hyperlink"/>
                <w:rFonts w:ascii="Calibri" w:hAnsi="Calibri" w:cs="Calibri"/>
              </w:rPr>
              <w:t>krijgen</w:t>
            </w:r>
            <w:proofErr w:type="spellEnd"/>
            <w:r w:rsidRPr="00701323">
              <w:rPr>
                <w:rStyle w:val="Hyperlink"/>
                <w:rFonts w:ascii="Calibri" w:hAnsi="Calibri" w:cs="Calibri"/>
              </w:rPr>
              <w:t xml:space="preserve"> in </w:t>
            </w:r>
            <w:proofErr w:type="spellStart"/>
            <w:r w:rsidRPr="00701323">
              <w:rPr>
                <w:rStyle w:val="Hyperlink"/>
                <w:rFonts w:ascii="Calibri" w:hAnsi="Calibri" w:cs="Calibri"/>
              </w:rPr>
              <w:t>deze</w:t>
            </w:r>
            <w:proofErr w:type="spellEnd"/>
            <w:r w:rsidRPr="00701323">
              <w:rPr>
                <w:rStyle w:val="Hyperlink"/>
                <w:rFonts w:ascii="Calibri" w:hAnsi="Calibri" w:cs="Calibri"/>
              </w:rPr>
              <w:t xml:space="preserve"> </w:t>
            </w:r>
            <w:proofErr w:type="spellStart"/>
            <w:r w:rsidRPr="00701323">
              <w:rPr>
                <w:rStyle w:val="Hyperlink"/>
                <w:rFonts w:ascii="Calibri" w:hAnsi="Calibri" w:cs="Calibri"/>
              </w:rPr>
              <w:t>lijst</w:t>
            </w:r>
            <w:proofErr w:type="spellEnd"/>
            <w:del w:id="2" w:author="Microsoft Office-gebruiker" w:date="2021-11-15T12:55:00Z">
              <w:r w:rsidRPr="00701323">
                <w:rPr>
                  <w:rStyle w:val="Hyperlink"/>
                  <w:rFonts w:cs="Calibri"/>
                  <w:lang w:val="nl-BE"/>
                </w:rPr>
                <w:delText xml:space="preserve"> in zoverre de statuten dit toelaten</w:delText>
              </w:r>
            </w:del>
            <w:r w:rsidRPr="00701323">
              <w:rPr>
                <w:rStyle w:val="Hyperlink"/>
                <w:rFonts w:ascii="Calibri" w:hAnsi="Calibri" w:cs="Calibri"/>
              </w:rPr>
              <w:t>.</w:t>
            </w:r>
            <w:r w:rsidR="00701323">
              <w:rPr>
                <w:rFonts w:cs="Calibri"/>
                <w:lang w:val="nl-BE"/>
              </w:rPr>
              <w:fldChar w:fldCharType="end"/>
            </w:r>
          </w:p>
        </w:tc>
        <w:tc>
          <w:tcPr>
            <w:tcW w:w="5812" w:type="dxa"/>
            <w:gridSpan w:val="2"/>
            <w:shd w:val="clear" w:color="auto" w:fill="auto"/>
          </w:tcPr>
          <w:p w14:paraId="6F662A91" w14:textId="66F74A19" w:rsidR="00D565B8" w:rsidRPr="004D739B" w:rsidRDefault="004D739B" w:rsidP="004D739B">
            <w:pPr>
              <w:jc w:val="both"/>
            </w:pPr>
            <w:r w:rsidRPr="00D565B8">
              <w:rPr>
                <w:rFonts w:cs="Calibri"/>
                <w:lang w:val="fr-BE"/>
              </w:rPr>
              <w:t xml:space="preserve">Il est tenu à chaque assemblée générale une liste des présences. </w:t>
            </w:r>
            <w:r w:rsidR="00701323">
              <w:rPr>
                <w:rFonts w:cs="Calibri"/>
                <w:lang w:val="fr-BE"/>
              </w:rPr>
              <w:fldChar w:fldCharType="begin"/>
            </w:r>
            <w:r w:rsidR="00701323">
              <w:rPr>
                <w:rFonts w:cs="Calibri"/>
                <w:lang w:val="fr-BE"/>
              </w:rPr>
              <w:instrText xml:space="preserve"> HYPERLINK  \l "_Amendement_132_bij_1" </w:instrText>
            </w:r>
            <w:r w:rsidR="00701323">
              <w:rPr>
                <w:rFonts w:cs="Calibri"/>
                <w:lang w:val="fr-BE"/>
              </w:rPr>
            </w:r>
            <w:r w:rsidR="00701323">
              <w:rPr>
                <w:rFonts w:cs="Calibri"/>
                <w:lang w:val="fr-BE"/>
              </w:rPr>
              <w:fldChar w:fldCharType="separate"/>
            </w:r>
            <w:del w:id="3" w:author="Microsoft Office-gebruiker" w:date="2021-11-15T12:58:00Z">
              <w:r w:rsidRPr="00701323">
                <w:rPr>
                  <w:rStyle w:val="Hyperlink"/>
                  <w:rFonts w:cs="Calibri"/>
                  <w:lang w:val="fr-BE"/>
                </w:rPr>
                <w:delText>Ceux qui ont participé à l’assemblée générale ou qui y étaient représentés peuvent</w:delText>
              </w:r>
            </w:del>
            <w:ins w:id="4" w:author="Microsoft Office-gebruiker" w:date="2021-11-15T12:58:00Z">
              <w:r w:rsidRPr="00701323">
                <w:rPr>
                  <w:rStyle w:val="Hyperlink"/>
                  <w:rFonts w:cs="Calibri"/>
                  <w:lang w:val="fr-BE"/>
                </w:rPr>
                <w:t>Tout actionnaire peut</w:t>
              </w:r>
            </w:ins>
            <w:r w:rsidRPr="00701323">
              <w:rPr>
                <w:rStyle w:val="Hyperlink"/>
                <w:rFonts w:cs="Calibri"/>
                <w:lang w:val="fr-BE"/>
              </w:rPr>
              <w:t xml:space="preserve"> consulter cette liste</w:t>
            </w:r>
            <w:del w:id="5" w:author="Microsoft Office-gebruiker" w:date="2021-11-15T12:58:00Z">
              <w:r w:rsidRPr="00701323">
                <w:rPr>
                  <w:rStyle w:val="Hyperlink"/>
                  <w:rFonts w:cs="Calibri"/>
                  <w:lang w:val="fr-BE"/>
                </w:rPr>
                <w:delText xml:space="preserve"> pour autant que les statuts le prévoient</w:delText>
              </w:r>
            </w:del>
            <w:r w:rsidRPr="00701323">
              <w:rPr>
                <w:rStyle w:val="Hyperlink"/>
                <w:rFonts w:cs="Calibri"/>
                <w:lang w:val="fr-BE"/>
              </w:rPr>
              <w:t>.</w:t>
            </w:r>
            <w:r w:rsidR="00701323">
              <w:rPr>
                <w:rFonts w:cs="Calibri"/>
                <w:lang w:val="fr-BE"/>
              </w:rPr>
              <w:fldChar w:fldCharType="end"/>
            </w:r>
          </w:p>
        </w:tc>
      </w:tr>
      <w:tr w:rsidR="00D565B8" w:rsidRPr="00C2633C" w14:paraId="2D1D676E" w14:textId="77777777" w:rsidTr="00A84A33">
        <w:trPr>
          <w:trHeight w:val="377"/>
        </w:trPr>
        <w:tc>
          <w:tcPr>
            <w:tcW w:w="2122" w:type="dxa"/>
          </w:tcPr>
          <w:p w14:paraId="57ACC08D" w14:textId="77777777" w:rsidR="00D565B8" w:rsidRDefault="00D565B8" w:rsidP="00B35EBF">
            <w:pPr>
              <w:spacing w:after="0" w:line="240" w:lineRule="auto"/>
              <w:jc w:val="both"/>
              <w:rPr>
                <w:rFonts w:cs="Calibri"/>
                <w:lang w:val="nl-BE"/>
              </w:rPr>
            </w:pPr>
            <w:r>
              <w:rPr>
                <w:rFonts w:cs="Calibri"/>
                <w:lang w:val="nl-BE"/>
              </w:rPr>
              <w:t>Wetsvoorstel 553</w:t>
            </w:r>
          </w:p>
        </w:tc>
        <w:tc>
          <w:tcPr>
            <w:tcW w:w="5811" w:type="dxa"/>
            <w:shd w:val="clear" w:color="auto" w:fill="auto"/>
          </w:tcPr>
          <w:p w14:paraId="1963CD92" w14:textId="77777777" w:rsidR="00D565B8" w:rsidRPr="00E001E7" w:rsidRDefault="00D565B8" w:rsidP="00B35EBF">
            <w:pPr>
              <w:spacing w:after="0" w:line="240" w:lineRule="auto"/>
              <w:jc w:val="both"/>
              <w:rPr>
                <w:rFonts w:cs="Calibri"/>
                <w:lang w:val="nl-NL"/>
              </w:rPr>
            </w:pPr>
            <w:r>
              <w:rPr>
                <w:rFonts w:cs="Calibri"/>
                <w:lang w:val="nl-NL"/>
              </w:rPr>
              <w:t>/</w:t>
            </w:r>
          </w:p>
        </w:tc>
        <w:tc>
          <w:tcPr>
            <w:tcW w:w="5812" w:type="dxa"/>
            <w:gridSpan w:val="2"/>
            <w:shd w:val="clear" w:color="auto" w:fill="auto"/>
          </w:tcPr>
          <w:p w14:paraId="24D2268B" w14:textId="77777777" w:rsidR="00D565B8" w:rsidRPr="00E001E7" w:rsidRDefault="00D565B8" w:rsidP="00B35EBF">
            <w:pPr>
              <w:spacing w:after="0" w:line="240" w:lineRule="auto"/>
              <w:jc w:val="both"/>
              <w:rPr>
                <w:rFonts w:cs="Calibri"/>
                <w:lang w:val="fr-BE"/>
              </w:rPr>
            </w:pPr>
            <w:r>
              <w:rPr>
                <w:rFonts w:cs="Calibri"/>
                <w:lang w:val="fr-BE"/>
              </w:rPr>
              <w:t>/</w:t>
            </w:r>
          </w:p>
        </w:tc>
      </w:tr>
      <w:tr w:rsidR="00D565B8" w:rsidRPr="00C2633C" w14:paraId="5EE2B2F5" w14:textId="77777777" w:rsidTr="00A84A33">
        <w:trPr>
          <w:trHeight w:val="377"/>
        </w:trPr>
        <w:tc>
          <w:tcPr>
            <w:tcW w:w="2122" w:type="dxa"/>
          </w:tcPr>
          <w:p w14:paraId="5C15C4FF" w14:textId="77777777" w:rsidR="00D565B8" w:rsidRDefault="00D565B8" w:rsidP="00B35EBF">
            <w:pPr>
              <w:spacing w:after="0" w:line="240" w:lineRule="auto"/>
              <w:jc w:val="both"/>
              <w:rPr>
                <w:rFonts w:cs="Calibri"/>
                <w:lang w:val="nl-BE"/>
              </w:rPr>
            </w:pPr>
            <w:r>
              <w:rPr>
                <w:rFonts w:cs="Calibri"/>
                <w:lang w:val="nl-BE"/>
              </w:rPr>
              <w:t>MvT 553</w:t>
            </w:r>
          </w:p>
        </w:tc>
        <w:tc>
          <w:tcPr>
            <w:tcW w:w="5811" w:type="dxa"/>
            <w:shd w:val="clear" w:color="auto" w:fill="auto"/>
          </w:tcPr>
          <w:p w14:paraId="4A3342E7" w14:textId="77777777" w:rsidR="00D565B8" w:rsidRPr="00E001E7" w:rsidRDefault="00D565B8" w:rsidP="00B35EBF">
            <w:pPr>
              <w:spacing w:after="0" w:line="240" w:lineRule="auto"/>
              <w:jc w:val="both"/>
              <w:rPr>
                <w:rFonts w:cs="Calibri"/>
                <w:lang w:val="nl-NL"/>
              </w:rPr>
            </w:pPr>
            <w:r>
              <w:rPr>
                <w:rFonts w:cs="Calibri"/>
                <w:lang w:val="nl-NL"/>
              </w:rPr>
              <w:t>/</w:t>
            </w:r>
          </w:p>
        </w:tc>
        <w:tc>
          <w:tcPr>
            <w:tcW w:w="5812" w:type="dxa"/>
            <w:gridSpan w:val="2"/>
            <w:shd w:val="clear" w:color="auto" w:fill="auto"/>
          </w:tcPr>
          <w:p w14:paraId="2B9A70B6" w14:textId="77777777" w:rsidR="00D565B8" w:rsidRPr="00E001E7" w:rsidRDefault="00D565B8" w:rsidP="00B35EBF">
            <w:pPr>
              <w:spacing w:after="0" w:line="240" w:lineRule="auto"/>
              <w:jc w:val="both"/>
              <w:rPr>
                <w:rFonts w:cs="Calibri"/>
                <w:lang w:val="fr-BE"/>
              </w:rPr>
            </w:pPr>
            <w:r>
              <w:rPr>
                <w:rFonts w:cs="Calibri"/>
                <w:lang w:val="fr-BE"/>
              </w:rPr>
              <w:t>/</w:t>
            </w:r>
          </w:p>
        </w:tc>
      </w:tr>
      <w:tr w:rsidR="00D565B8" w:rsidRPr="00C2633C" w14:paraId="452614EB" w14:textId="77777777" w:rsidTr="00A84A33">
        <w:trPr>
          <w:trHeight w:val="377"/>
        </w:trPr>
        <w:tc>
          <w:tcPr>
            <w:tcW w:w="2122" w:type="dxa"/>
          </w:tcPr>
          <w:p w14:paraId="39F84DBA" w14:textId="77777777" w:rsidR="00D565B8" w:rsidRDefault="00D565B8" w:rsidP="00B35EBF">
            <w:pPr>
              <w:spacing w:after="0" w:line="240" w:lineRule="auto"/>
              <w:jc w:val="both"/>
              <w:rPr>
                <w:rFonts w:cs="Calibri"/>
                <w:lang w:val="nl-BE"/>
              </w:rPr>
            </w:pPr>
            <w:r>
              <w:rPr>
                <w:rFonts w:cs="Calibri"/>
                <w:lang w:val="nl-BE"/>
              </w:rPr>
              <w:t>RvSt 553</w:t>
            </w:r>
          </w:p>
        </w:tc>
        <w:tc>
          <w:tcPr>
            <w:tcW w:w="5811" w:type="dxa"/>
            <w:shd w:val="clear" w:color="auto" w:fill="auto"/>
          </w:tcPr>
          <w:p w14:paraId="05CAA18E" w14:textId="77777777" w:rsidR="00D565B8" w:rsidRPr="00E001E7" w:rsidRDefault="00D565B8" w:rsidP="00B35EBF">
            <w:pPr>
              <w:spacing w:after="0" w:line="240" w:lineRule="auto"/>
              <w:jc w:val="both"/>
              <w:rPr>
                <w:rFonts w:cs="Calibri"/>
                <w:lang w:val="nl-NL"/>
              </w:rPr>
            </w:pPr>
            <w:r>
              <w:rPr>
                <w:rFonts w:cs="Calibri"/>
                <w:lang w:val="nl-NL"/>
              </w:rPr>
              <w:t>/</w:t>
            </w:r>
          </w:p>
        </w:tc>
        <w:tc>
          <w:tcPr>
            <w:tcW w:w="5812" w:type="dxa"/>
            <w:gridSpan w:val="2"/>
            <w:shd w:val="clear" w:color="auto" w:fill="auto"/>
          </w:tcPr>
          <w:p w14:paraId="49A474EA" w14:textId="77777777" w:rsidR="00D565B8" w:rsidRPr="00E001E7" w:rsidRDefault="00D565B8" w:rsidP="00B35EBF">
            <w:pPr>
              <w:spacing w:after="0" w:line="240" w:lineRule="auto"/>
              <w:jc w:val="both"/>
              <w:rPr>
                <w:rFonts w:cs="Calibri"/>
                <w:lang w:val="fr-BE"/>
              </w:rPr>
            </w:pPr>
            <w:r>
              <w:rPr>
                <w:rFonts w:cs="Calibri"/>
                <w:lang w:val="fr-BE"/>
              </w:rPr>
              <w:t>/</w:t>
            </w:r>
          </w:p>
        </w:tc>
      </w:tr>
      <w:tr w:rsidR="00D565B8" w:rsidRPr="008431C0" w14:paraId="53ECC297" w14:textId="77777777" w:rsidTr="00A84A33">
        <w:trPr>
          <w:trHeight w:val="377"/>
        </w:trPr>
        <w:tc>
          <w:tcPr>
            <w:tcW w:w="2122" w:type="dxa"/>
          </w:tcPr>
          <w:p w14:paraId="60FD4207" w14:textId="77777777" w:rsidR="00D565B8" w:rsidRDefault="00D565B8" w:rsidP="00701323">
            <w:pPr>
              <w:pStyle w:val="Kop1"/>
              <w:rPr>
                <w:lang w:val="nl-BE"/>
              </w:rPr>
            </w:pPr>
            <w:bookmarkStart w:id="6" w:name="_Amendement_132_bij"/>
            <w:bookmarkStart w:id="7" w:name="_Amendement_132_bij_1"/>
            <w:bookmarkStart w:id="8" w:name="_GoBack"/>
            <w:bookmarkEnd w:id="6"/>
            <w:bookmarkEnd w:id="7"/>
            <w:bookmarkEnd w:id="8"/>
            <w:r>
              <w:rPr>
                <w:lang w:val="nl-BE"/>
              </w:rPr>
              <w:lastRenderedPageBreak/>
              <w:t xml:space="preserve">Amendement </w:t>
            </w:r>
            <w:r w:rsidR="00DF6BA6">
              <w:rPr>
                <w:lang w:val="nl-BE"/>
              </w:rPr>
              <w:t xml:space="preserve">132 </w:t>
            </w:r>
            <w:r>
              <w:rPr>
                <w:lang w:val="nl-BE"/>
              </w:rPr>
              <w:t>bij 553</w:t>
            </w:r>
          </w:p>
        </w:tc>
        <w:tc>
          <w:tcPr>
            <w:tcW w:w="5811" w:type="dxa"/>
            <w:shd w:val="clear" w:color="auto" w:fill="auto"/>
          </w:tcPr>
          <w:p w14:paraId="6EDAEB65" w14:textId="77777777" w:rsidR="00D565B8" w:rsidRPr="00DF6BA6" w:rsidRDefault="00D565B8" w:rsidP="00B35EBF">
            <w:pPr>
              <w:pStyle w:val="Geenafstand"/>
              <w:jc w:val="both"/>
              <w:rPr>
                <w:rFonts w:ascii="Calibri" w:hAnsi="Calibri" w:cs="Calibri"/>
                <w:u w:val="single"/>
              </w:rPr>
            </w:pPr>
            <w:r w:rsidRPr="00DF6BA6">
              <w:rPr>
                <w:rFonts w:ascii="Calibri" w:hAnsi="Calibri" w:cs="Calibri"/>
                <w:u w:val="single"/>
              </w:rPr>
              <w:t>Artikel 119/1</w:t>
            </w:r>
          </w:p>
          <w:p w14:paraId="5F856E43" w14:textId="77777777" w:rsidR="00D565B8" w:rsidRPr="00D565B8" w:rsidRDefault="00D565B8" w:rsidP="00B35EBF">
            <w:pPr>
              <w:pStyle w:val="Geenafstand"/>
              <w:jc w:val="both"/>
              <w:rPr>
                <w:rFonts w:ascii="Calibri" w:hAnsi="Calibri" w:cs="Calibri"/>
              </w:rPr>
            </w:pPr>
          </w:p>
          <w:p w14:paraId="1CE3E1D3" w14:textId="77777777" w:rsidR="00D565B8" w:rsidRPr="00D565B8" w:rsidRDefault="00D565B8" w:rsidP="00B35EBF">
            <w:pPr>
              <w:pStyle w:val="Geenafstand"/>
              <w:jc w:val="both"/>
              <w:rPr>
                <w:rFonts w:ascii="Calibri" w:hAnsi="Calibri" w:cs="Calibri"/>
              </w:rPr>
            </w:pPr>
            <w:r w:rsidRPr="00D565B8">
              <w:rPr>
                <w:rFonts w:ascii="Calibri" w:hAnsi="Calibri" w:cs="Calibri"/>
              </w:rPr>
              <w:t>In Titel III, hoofdstuk 1, een nieuw artikel 119/1</w:t>
            </w:r>
          </w:p>
          <w:p w14:paraId="6D5B1B30" w14:textId="77777777" w:rsidR="00D565B8" w:rsidRPr="00D565B8" w:rsidRDefault="00D565B8" w:rsidP="00B35EBF">
            <w:pPr>
              <w:pStyle w:val="Geenafstand"/>
              <w:jc w:val="both"/>
              <w:rPr>
                <w:rFonts w:ascii="Calibri" w:hAnsi="Calibri" w:cs="Calibri"/>
              </w:rPr>
            </w:pPr>
            <w:r w:rsidRPr="00D565B8">
              <w:rPr>
                <w:rFonts w:ascii="Calibri" w:hAnsi="Calibri" w:cs="Calibri"/>
              </w:rPr>
              <w:t>invoegen, luidende:</w:t>
            </w:r>
          </w:p>
          <w:p w14:paraId="5B2F01D6" w14:textId="77777777" w:rsidR="00D565B8" w:rsidRPr="00D565B8" w:rsidRDefault="00D565B8" w:rsidP="00B35EBF">
            <w:pPr>
              <w:pStyle w:val="Geenafstand"/>
              <w:jc w:val="both"/>
              <w:rPr>
                <w:rFonts w:ascii="Calibri" w:hAnsi="Calibri" w:cs="Calibri"/>
              </w:rPr>
            </w:pPr>
          </w:p>
          <w:p w14:paraId="35666342" w14:textId="77777777" w:rsidR="00D565B8" w:rsidRPr="00D565B8" w:rsidRDefault="00D565B8" w:rsidP="00B35EBF">
            <w:pPr>
              <w:pStyle w:val="Geenafstand"/>
              <w:jc w:val="both"/>
              <w:rPr>
                <w:rFonts w:ascii="Calibri" w:hAnsi="Calibri" w:cs="Calibri"/>
              </w:rPr>
            </w:pPr>
            <w:r w:rsidRPr="00D565B8">
              <w:rPr>
                <w:rFonts w:ascii="Calibri" w:hAnsi="Calibri" w:cs="Calibri"/>
              </w:rPr>
              <w:t>“Art. 119/1. In artikel 7:138 van hetzelfde Wetboek</w:t>
            </w:r>
            <w:r w:rsidR="00DF6BA6">
              <w:rPr>
                <w:rFonts w:ascii="Calibri" w:hAnsi="Calibri" w:cs="Calibri"/>
              </w:rPr>
              <w:t xml:space="preserve"> </w:t>
            </w:r>
            <w:r w:rsidRPr="00D565B8">
              <w:rPr>
                <w:rFonts w:ascii="Calibri" w:hAnsi="Calibri" w:cs="Calibri"/>
              </w:rPr>
              <w:t>worden de woorden “Zij die aan de algemene vergadering hebben deelgenomen of er waren vertegenwoordigd kunnen inzage krijgen in deze lijst in zoverre</w:t>
            </w:r>
            <w:r w:rsidR="00DF6BA6">
              <w:rPr>
                <w:rFonts w:ascii="Calibri" w:hAnsi="Calibri" w:cs="Calibri"/>
              </w:rPr>
              <w:t xml:space="preserve"> </w:t>
            </w:r>
            <w:r w:rsidRPr="00D565B8">
              <w:rPr>
                <w:rFonts w:ascii="Calibri" w:hAnsi="Calibri" w:cs="Calibri"/>
              </w:rPr>
              <w:t>de statuten dit toelaten.” vervangen door de woorden</w:t>
            </w:r>
            <w:r w:rsidR="00DF6BA6">
              <w:rPr>
                <w:rFonts w:ascii="Calibri" w:hAnsi="Calibri" w:cs="Calibri"/>
              </w:rPr>
              <w:t xml:space="preserve"> </w:t>
            </w:r>
            <w:r w:rsidRPr="00D565B8">
              <w:rPr>
                <w:rFonts w:ascii="Calibri" w:hAnsi="Calibri" w:cs="Calibri"/>
              </w:rPr>
              <w:t>“Elke aandeelhouder kan inzage krijgen in deze lijst.”</w:t>
            </w:r>
          </w:p>
          <w:p w14:paraId="33FA9FC3" w14:textId="77777777" w:rsidR="00D565B8" w:rsidRPr="00D565B8" w:rsidRDefault="00D565B8" w:rsidP="00B35EBF">
            <w:pPr>
              <w:pStyle w:val="Geenafstand"/>
              <w:jc w:val="both"/>
              <w:rPr>
                <w:rFonts w:ascii="Calibri" w:hAnsi="Calibri" w:cs="Calibri"/>
              </w:rPr>
            </w:pPr>
          </w:p>
          <w:p w14:paraId="30CFCBF0" w14:textId="77777777" w:rsidR="00D565B8" w:rsidRPr="00D565B8" w:rsidRDefault="00D565B8" w:rsidP="00B35EBF">
            <w:pPr>
              <w:pStyle w:val="Geenafstand"/>
              <w:jc w:val="both"/>
              <w:rPr>
                <w:rFonts w:ascii="Calibri" w:hAnsi="Calibri" w:cs="Calibri"/>
              </w:rPr>
            </w:pPr>
            <w:r w:rsidRPr="00D565B8">
              <w:rPr>
                <w:rFonts w:ascii="Calibri" w:hAnsi="Calibri" w:cs="Calibri"/>
              </w:rPr>
              <w:t>VERANTWOORDING</w:t>
            </w:r>
          </w:p>
          <w:p w14:paraId="2ECF96B2" w14:textId="77777777" w:rsidR="00D565B8" w:rsidRPr="00D565B8" w:rsidRDefault="00D565B8" w:rsidP="00B35EBF">
            <w:pPr>
              <w:pStyle w:val="Geenafstand"/>
              <w:jc w:val="both"/>
              <w:rPr>
                <w:rFonts w:ascii="Calibri" w:hAnsi="Calibri" w:cs="Calibri"/>
              </w:rPr>
            </w:pPr>
          </w:p>
          <w:p w14:paraId="6CD502B4" w14:textId="77777777" w:rsidR="00D565B8" w:rsidRPr="00D565B8" w:rsidRDefault="00D565B8" w:rsidP="00B35EBF">
            <w:pPr>
              <w:pStyle w:val="Geenafstand"/>
              <w:jc w:val="both"/>
              <w:rPr>
                <w:rFonts w:ascii="Calibri" w:hAnsi="Calibri" w:cs="Calibri"/>
              </w:rPr>
            </w:pPr>
            <w:r w:rsidRPr="00D565B8">
              <w:rPr>
                <w:rFonts w:ascii="Calibri" w:hAnsi="Calibri" w:cs="Calibri"/>
              </w:rPr>
              <w:t>Artikel 7:138 van het Wetboek van vennootschappen en</w:t>
            </w:r>
            <w:r w:rsidR="00DF6BA6">
              <w:rPr>
                <w:rFonts w:ascii="Calibri" w:hAnsi="Calibri" w:cs="Calibri"/>
              </w:rPr>
              <w:t xml:space="preserve"> </w:t>
            </w:r>
            <w:r w:rsidRPr="00D565B8">
              <w:rPr>
                <w:rFonts w:ascii="Calibri" w:hAnsi="Calibri" w:cs="Calibri"/>
              </w:rPr>
              <w:t>verenigingen bepaalt dat op elke algemene vergadering een</w:t>
            </w:r>
            <w:r w:rsidR="00DF6BA6">
              <w:rPr>
                <w:rFonts w:ascii="Calibri" w:hAnsi="Calibri" w:cs="Calibri"/>
              </w:rPr>
              <w:t xml:space="preserve"> </w:t>
            </w:r>
            <w:r w:rsidRPr="00D565B8">
              <w:rPr>
                <w:rFonts w:ascii="Calibri" w:hAnsi="Calibri" w:cs="Calibri"/>
              </w:rPr>
              <w:t>aanwezigheidslijst wordt bijgehouden.</w:t>
            </w:r>
          </w:p>
          <w:p w14:paraId="42D59DA4" w14:textId="77777777" w:rsidR="00D565B8" w:rsidRPr="00D565B8" w:rsidRDefault="00D565B8" w:rsidP="00B35EBF">
            <w:pPr>
              <w:pStyle w:val="Geenafstand"/>
              <w:jc w:val="both"/>
              <w:rPr>
                <w:rFonts w:ascii="Calibri" w:hAnsi="Calibri" w:cs="Calibri"/>
              </w:rPr>
            </w:pPr>
          </w:p>
          <w:p w14:paraId="180D65F0" w14:textId="77777777" w:rsidR="00D565B8" w:rsidRPr="00D565B8" w:rsidRDefault="00D565B8" w:rsidP="00B35EBF">
            <w:pPr>
              <w:pStyle w:val="Geenafstand"/>
              <w:jc w:val="both"/>
              <w:rPr>
                <w:rFonts w:ascii="Calibri" w:hAnsi="Calibri" w:cs="Calibri"/>
              </w:rPr>
            </w:pPr>
            <w:r w:rsidRPr="00D565B8">
              <w:rPr>
                <w:rFonts w:ascii="Calibri" w:hAnsi="Calibri" w:cs="Calibri"/>
              </w:rPr>
              <w:t>De personen die aan de algemene vergadering hebben</w:t>
            </w:r>
            <w:r w:rsidR="00DF6BA6">
              <w:rPr>
                <w:rFonts w:ascii="Calibri" w:hAnsi="Calibri" w:cs="Calibri"/>
              </w:rPr>
              <w:t xml:space="preserve"> </w:t>
            </w:r>
            <w:r w:rsidRPr="00D565B8">
              <w:rPr>
                <w:rFonts w:ascii="Calibri" w:hAnsi="Calibri" w:cs="Calibri"/>
              </w:rPr>
              <w:t>deelgenomen of er waren vertegenwoordigd kunnen inzage</w:t>
            </w:r>
            <w:r w:rsidR="00DF6BA6">
              <w:rPr>
                <w:rFonts w:ascii="Calibri" w:hAnsi="Calibri" w:cs="Calibri"/>
              </w:rPr>
              <w:t xml:space="preserve"> </w:t>
            </w:r>
            <w:r w:rsidRPr="00D565B8">
              <w:rPr>
                <w:rFonts w:ascii="Calibri" w:hAnsi="Calibri" w:cs="Calibri"/>
              </w:rPr>
              <w:t>krijgen in die lijst, in zoverre de statuten daar in voorzien.</w:t>
            </w:r>
          </w:p>
          <w:p w14:paraId="550C54FE" w14:textId="77777777" w:rsidR="00D565B8" w:rsidRPr="00D565B8" w:rsidRDefault="00D565B8" w:rsidP="00B35EBF">
            <w:pPr>
              <w:pStyle w:val="Geenafstand"/>
              <w:jc w:val="both"/>
              <w:rPr>
                <w:rFonts w:ascii="Calibri" w:hAnsi="Calibri" w:cs="Calibri"/>
              </w:rPr>
            </w:pPr>
          </w:p>
          <w:p w14:paraId="552585F0" w14:textId="77777777" w:rsidR="00D565B8" w:rsidRPr="00D565B8" w:rsidRDefault="00D565B8" w:rsidP="00B35EBF">
            <w:pPr>
              <w:pStyle w:val="Geenafstand"/>
              <w:jc w:val="both"/>
              <w:rPr>
                <w:rFonts w:ascii="Calibri" w:hAnsi="Calibri" w:cs="Calibri"/>
              </w:rPr>
            </w:pPr>
            <w:r w:rsidRPr="00D565B8">
              <w:rPr>
                <w:rFonts w:ascii="Calibri" w:hAnsi="Calibri" w:cs="Calibri"/>
              </w:rPr>
              <w:t>Er is evenwel geen enkele reden waarom niet alle aandeelhouders inzage in de aanwezigheidslijst van een vergadering mogen hebben, doch alleen zij die er aanwezig of vertegenwoordigd waren (en overigens alleen in zoverre de statuten daar in voorzien).</w:t>
            </w:r>
          </w:p>
        </w:tc>
        <w:tc>
          <w:tcPr>
            <w:tcW w:w="5812" w:type="dxa"/>
            <w:gridSpan w:val="2"/>
            <w:shd w:val="clear" w:color="auto" w:fill="auto"/>
          </w:tcPr>
          <w:p w14:paraId="1B903715" w14:textId="77777777" w:rsidR="00D565B8" w:rsidRPr="00DF6BA6" w:rsidRDefault="00D565B8" w:rsidP="00B35EBF">
            <w:pPr>
              <w:pStyle w:val="Geenafstand"/>
              <w:jc w:val="both"/>
              <w:rPr>
                <w:rFonts w:ascii="Calibri" w:hAnsi="Calibri" w:cs="Calibri"/>
                <w:u w:val="single"/>
                <w:lang w:val="fr-BE"/>
              </w:rPr>
            </w:pPr>
            <w:r w:rsidRPr="00DF6BA6">
              <w:rPr>
                <w:rFonts w:ascii="Calibri" w:hAnsi="Calibri" w:cs="Calibri"/>
                <w:u w:val="single"/>
                <w:lang w:val="fr-BE"/>
              </w:rPr>
              <w:t>Article 119/1</w:t>
            </w:r>
          </w:p>
          <w:p w14:paraId="069DF3E1" w14:textId="77777777" w:rsidR="00D565B8" w:rsidRPr="00D565B8" w:rsidRDefault="00D565B8" w:rsidP="00B35EBF">
            <w:pPr>
              <w:pStyle w:val="Geenafstand"/>
              <w:jc w:val="both"/>
              <w:rPr>
                <w:rFonts w:ascii="Calibri" w:hAnsi="Calibri" w:cs="Calibri"/>
                <w:lang w:val="fr-BE"/>
              </w:rPr>
            </w:pPr>
          </w:p>
          <w:p w14:paraId="74A1AAA5" w14:textId="77777777" w:rsidR="00D565B8" w:rsidRPr="00D565B8" w:rsidRDefault="00D565B8" w:rsidP="00B35EBF">
            <w:pPr>
              <w:pStyle w:val="Geenafstand"/>
              <w:jc w:val="both"/>
              <w:rPr>
                <w:rFonts w:ascii="Calibri" w:hAnsi="Calibri" w:cs="Calibri"/>
                <w:lang w:val="fr-BE"/>
              </w:rPr>
            </w:pPr>
            <w:r w:rsidRPr="00D565B8">
              <w:rPr>
                <w:rFonts w:ascii="Calibri" w:hAnsi="Calibri" w:cs="Calibri"/>
                <w:lang w:val="fr-BE"/>
              </w:rPr>
              <w:t>Dans le Chapitre 1</w:t>
            </w:r>
            <w:r w:rsidRPr="00D565B8">
              <w:rPr>
                <w:rFonts w:ascii="Calibri" w:hAnsi="Calibri" w:cs="Calibri"/>
                <w:vertAlign w:val="superscript"/>
                <w:lang w:val="fr-BE"/>
              </w:rPr>
              <w:t>er</w:t>
            </w:r>
            <w:r w:rsidRPr="00D565B8">
              <w:rPr>
                <w:rFonts w:ascii="Calibri" w:hAnsi="Calibri" w:cs="Calibri"/>
                <w:lang w:val="fr-BE"/>
              </w:rPr>
              <w:t xml:space="preserve"> du Titre III, insérer un nouvel article 119/1 rédigé comme suit :</w:t>
            </w:r>
          </w:p>
          <w:p w14:paraId="791C66B6" w14:textId="77777777" w:rsidR="00D565B8" w:rsidRPr="00D565B8" w:rsidRDefault="00D565B8" w:rsidP="00B35EBF">
            <w:pPr>
              <w:pStyle w:val="Geenafstand"/>
              <w:jc w:val="both"/>
              <w:rPr>
                <w:rFonts w:ascii="Calibri" w:hAnsi="Calibri" w:cs="Calibri"/>
                <w:lang w:val="fr-BE"/>
              </w:rPr>
            </w:pPr>
          </w:p>
          <w:p w14:paraId="519D4E2D" w14:textId="77777777" w:rsidR="00D565B8" w:rsidRPr="00D565B8" w:rsidRDefault="00D565B8" w:rsidP="00B35EBF">
            <w:pPr>
              <w:pStyle w:val="Geenafstand"/>
              <w:jc w:val="both"/>
              <w:rPr>
                <w:rFonts w:ascii="Calibri" w:hAnsi="Calibri" w:cs="Calibri"/>
                <w:lang w:val="fr-BE"/>
              </w:rPr>
            </w:pPr>
            <w:r w:rsidRPr="00D565B8">
              <w:rPr>
                <w:rFonts w:ascii="Calibri" w:hAnsi="Calibri" w:cs="Calibri"/>
                <w:lang w:val="fr-BE"/>
              </w:rPr>
              <w:t>« Dans l’article 7:138 du même Code, les mots « Ceux qui ont participé à l’assemblée générale ou qui y étaient représentés peuvent consulter cette liste pour autant que les statuts le prévoient. » sont remplacés par les mots « Tout actionnaire peut consulter  cette liste. ».</w:t>
            </w:r>
          </w:p>
          <w:p w14:paraId="1ACCEA25" w14:textId="77777777" w:rsidR="00D565B8" w:rsidRPr="00D565B8" w:rsidRDefault="00D565B8" w:rsidP="00B35EBF">
            <w:pPr>
              <w:pStyle w:val="Geenafstand"/>
              <w:jc w:val="both"/>
              <w:rPr>
                <w:rFonts w:ascii="Calibri" w:hAnsi="Calibri" w:cs="Calibri"/>
                <w:lang w:val="fr-BE"/>
              </w:rPr>
            </w:pPr>
          </w:p>
          <w:p w14:paraId="423F4018" w14:textId="77777777" w:rsidR="00D565B8" w:rsidRPr="00D565B8" w:rsidRDefault="00D565B8" w:rsidP="00B35EBF">
            <w:pPr>
              <w:pStyle w:val="Geenafstand"/>
              <w:jc w:val="both"/>
              <w:rPr>
                <w:rFonts w:ascii="Calibri" w:hAnsi="Calibri" w:cs="Calibri"/>
                <w:lang w:val="fr-BE"/>
              </w:rPr>
            </w:pPr>
            <w:r w:rsidRPr="00D565B8">
              <w:rPr>
                <w:rFonts w:ascii="Calibri" w:hAnsi="Calibri" w:cs="Calibri"/>
                <w:lang w:val="fr-BE"/>
              </w:rPr>
              <w:t>J</w:t>
            </w:r>
            <w:r w:rsidR="00DF6BA6">
              <w:rPr>
                <w:rFonts w:ascii="Calibri" w:hAnsi="Calibri" w:cs="Calibri"/>
                <w:lang w:val="fr-BE"/>
              </w:rPr>
              <w:t>USTIFICATION</w:t>
            </w:r>
          </w:p>
          <w:p w14:paraId="0F8AAA78" w14:textId="77777777" w:rsidR="00D565B8" w:rsidRPr="00D565B8" w:rsidRDefault="00D565B8" w:rsidP="00B35EBF">
            <w:pPr>
              <w:pStyle w:val="Geenafstand"/>
              <w:jc w:val="both"/>
              <w:rPr>
                <w:rFonts w:ascii="Calibri" w:hAnsi="Calibri" w:cs="Calibri"/>
                <w:lang w:val="fr-BE"/>
              </w:rPr>
            </w:pPr>
          </w:p>
          <w:p w14:paraId="55BA7796" w14:textId="77777777" w:rsidR="00DF6BA6" w:rsidRDefault="00D565B8" w:rsidP="00B35EBF">
            <w:pPr>
              <w:spacing w:after="0" w:line="240" w:lineRule="auto"/>
              <w:jc w:val="both"/>
              <w:rPr>
                <w:lang w:val="fr-FR"/>
              </w:rPr>
            </w:pPr>
            <w:r w:rsidRPr="00D565B8">
              <w:rPr>
                <w:lang w:val="fr-FR"/>
              </w:rPr>
              <w:t xml:space="preserve">L’article 7 :138 du Code des sociétés et associations dispose qu’il est tenu à chaque assemblée générale une liste des présences. </w:t>
            </w:r>
          </w:p>
          <w:p w14:paraId="6D8AA5F5" w14:textId="77777777" w:rsidR="00D565B8" w:rsidRPr="00D565B8" w:rsidRDefault="00D565B8" w:rsidP="00B35EBF">
            <w:pPr>
              <w:spacing w:after="0" w:line="240" w:lineRule="auto"/>
              <w:jc w:val="both"/>
              <w:rPr>
                <w:lang w:val="fr-FR"/>
              </w:rPr>
            </w:pPr>
            <w:r w:rsidRPr="00D565B8">
              <w:rPr>
                <w:lang w:val="fr-FR"/>
              </w:rPr>
              <w:t xml:space="preserve">Ceux qui ont participé à l’assemblée générale ou qui y étaient représentés peuvent consulter cette liste pour autant que les statuts le prévoient. </w:t>
            </w:r>
          </w:p>
          <w:p w14:paraId="7B0D9A7E" w14:textId="77777777" w:rsidR="00D565B8" w:rsidRPr="00D565B8" w:rsidRDefault="00D565B8" w:rsidP="00B35EBF">
            <w:pPr>
              <w:spacing w:after="0" w:line="240" w:lineRule="auto"/>
              <w:jc w:val="both"/>
              <w:rPr>
                <w:lang w:val="fr-FR"/>
              </w:rPr>
            </w:pPr>
            <w:r w:rsidRPr="00D565B8">
              <w:rPr>
                <w:lang w:val="fr-FR"/>
              </w:rPr>
              <w:t>Or, il n’y a aucune raison de ne pas permettre à tous les actionnaires d’avoir accès à la liste des présences d’une assemblée plutôt que seulement ceux qui y ont participé ou qui y étaient représentés (et dans ce cas, seulement si les statuts le prévoient).</w:t>
            </w:r>
          </w:p>
        </w:tc>
      </w:tr>
      <w:tr w:rsidR="00D565B8" w:rsidRPr="00B35EBF" w14:paraId="5BC01665" w14:textId="77777777" w:rsidTr="00A84A33">
        <w:trPr>
          <w:trHeight w:val="377"/>
        </w:trPr>
        <w:tc>
          <w:tcPr>
            <w:tcW w:w="2122" w:type="dxa"/>
          </w:tcPr>
          <w:p w14:paraId="3CF20D92" w14:textId="77777777" w:rsidR="00D565B8" w:rsidRDefault="00D565B8" w:rsidP="00B35EBF">
            <w:pPr>
              <w:spacing w:after="0" w:line="240" w:lineRule="auto"/>
              <w:jc w:val="both"/>
              <w:rPr>
                <w:rFonts w:cs="Calibri"/>
                <w:lang w:val="nl-BE"/>
              </w:rPr>
            </w:pPr>
            <w:r>
              <w:rPr>
                <w:rFonts w:cs="Calibri"/>
                <w:lang w:val="nl-BE"/>
              </w:rPr>
              <w:t>WVV</w:t>
            </w:r>
          </w:p>
        </w:tc>
        <w:tc>
          <w:tcPr>
            <w:tcW w:w="5811" w:type="dxa"/>
            <w:shd w:val="clear" w:color="auto" w:fill="auto"/>
          </w:tcPr>
          <w:p w14:paraId="2CFF7767" w14:textId="77777777" w:rsidR="00D565B8" w:rsidRPr="00B73889" w:rsidRDefault="00D565B8" w:rsidP="00B35EBF">
            <w:pPr>
              <w:spacing w:after="0" w:line="240" w:lineRule="auto"/>
              <w:jc w:val="both"/>
              <w:rPr>
                <w:rFonts w:cs="Calibri"/>
                <w:lang w:val="nl-BE"/>
              </w:rPr>
            </w:pPr>
            <w:r w:rsidRPr="00E001E7">
              <w:rPr>
                <w:rFonts w:cs="Calibri"/>
                <w:lang w:val="nl-NL"/>
              </w:rPr>
              <w:t>Op elke algemene vergadering wordt een aanwezigheidslijst bijgehouden.</w:t>
            </w:r>
            <w:r w:rsidRPr="00E001E7">
              <w:rPr>
                <w:rFonts w:cs="Calibri"/>
                <w:lang w:val="nl-BE"/>
              </w:rPr>
              <w:t xml:space="preserve"> Zij die aan de algemene vergadering hebben deelgenomen of er waren vertegenwoordigd kunnen inzage krijgen in deze lijst in zoverre de statuten dit toelaten.</w:t>
            </w:r>
          </w:p>
        </w:tc>
        <w:tc>
          <w:tcPr>
            <w:tcW w:w="5812" w:type="dxa"/>
            <w:gridSpan w:val="2"/>
            <w:shd w:val="clear" w:color="auto" w:fill="auto"/>
          </w:tcPr>
          <w:p w14:paraId="5F946A55" w14:textId="77777777" w:rsidR="00D565B8" w:rsidRPr="00DF6BA6" w:rsidRDefault="00D565B8" w:rsidP="00B35EBF">
            <w:pPr>
              <w:spacing w:after="0" w:line="240" w:lineRule="auto"/>
              <w:jc w:val="both"/>
              <w:rPr>
                <w:rFonts w:cs="Calibri"/>
                <w:lang w:val="fr-BE"/>
              </w:rPr>
            </w:pPr>
            <w:r w:rsidRPr="00E001E7">
              <w:rPr>
                <w:rFonts w:cs="Calibri"/>
                <w:lang w:val="fr-BE"/>
              </w:rPr>
              <w:t>Il est tenu à chaque assemblée générale une liste des présences. Ceux qui ont participé à l’assemblée générale ou qui y étaient représentés peuvent consulter cette liste pour autant que les statuts le prévoient.</w:t>
            </w:r>
          </w:p>
        </w:tc>
      </w:tr>
      <w:tr w:rsidR="008431C0" w:rsidRPr="00B35EBF" w14:paraId="37A63038" w14:textId="77777777" w:rsidTr="00A84A33">
        <w:trPr>
          <w:trHeight w:val="377"/>
        </w:trPr>
        <w:tc>
          <w:tcPr>
            <w:tcW w:w="2122" w:type="dxa"/>
          </w:tcPr>
          <w:p w14:paraId="73280086" w14:textId="77777777" w:rsidR="008431C0" w:rsidRDefault="008431C0" w:rsidP="003F0F37">
            <w:pPr>
              <w:spacing w:after="0" w:line="240" w:lineRule="auto"/>
              <w:jc w:val="both"/>
              <w:rPr>
                <w:rFonts w:cs="Calibri"/>
                <w:lang w:val="nl-BE"/>
              </w:rPr>
            </w:pPr>
            <w:r>
              <w:rPr>
                <w:rFonts w:cs="Calibri"/>
                <w:lang w:val="nl-BE"/>
              </w:rPr>
              <w:t>Ontwerp</w:t>
            </w:r>
          </w:p>
        </w:tc>
        <w:tc>
          <w:tcPr>
            <w:tcW w:w="5811" w:type="dxa"/>
            <w:shd w:val="clear" w:color="auto" w:fill="auto"/>
          </w:tcPr>
          <w:p w14:paraId="60A8FABB" w14:textId="1FFD7B2C" w:rsidR="008431C0" w:rsidRPr="00525B17" w:rsidRDefault="00525B17" w:rsidP="00525B17">
            <w:pPr>
              <w:jc w:val="both"/>
              <w:rPr>
                <w:lang w:val="nl-NL"/>
              </w:rPr>
            </w:pPr>
            <w:r w:rsidRPr="00A84A33">
              <w:rPr>
                <w:rFonts w:cs="Calibri"/>
                <w:lang w:val="nl-NL"/>
              </w:rPr>
              <w:t>Art. 7:</w:t>
            </w:r>
            <w:del w:id="9" w:author="Microsoft Office-gebruiker" w:date="2021-11-15T12:56:00Z">
              <w:r w:rsidRPr="002476F8">
                <w:rPr>
                  <w:rFonts w:cs="Calibri"/>
                  <w:lang w:val="nl-NL"/>
                </w:rPr>
                <w:delText>125</w:delText>
              </w:r>
            </w:del>
            <w:ins w:id="10" w:author="Microsoft Office-gebruiker" w:date="2021-11-15T12:56:00Z">
              <w:r w:rsidRPr="00A84A33">
                <w:rPr>
                  <w:rFonts w:cs="Calibri"/>
                  <w:lang w:val="nl-NL"/>
                </w:rPr>
                <w:t>138</w:t>
              </w:r>
            </w:ins>
            <w:r w:rsidRPr="00A84A33">
              <w:rPr>
                <w:rFonts w:cs="Calibri"/>
                <w:lang w:val="nl-NL"/>
              </w:rPr>
              <w:t xml:space="preserve">. Op elke algemene vergadering wordt een aanwezigheidslijst bijgehouden. Zij die aan de algemene vergadering hebben deelgenomen of er waren </w:t>
            </w:r>
            <w:r w:rsidRPr="00A84A33">
              <w:rPr>
                <w:rFonts w:cs="Calibri"/>
                <w:lang w:val="nl-NL"/>
              </w:rPr>
              <w:lastRenderedPageBreak/>
              <w:t xml:space="preserve">vertegenwoordigd kunnen </w:t>
            </w:r>
            <w:del w:id="11" w:author="Microsoft Office-gebruiker" w:date="2021-11-15T12:56:00Z">
              <w:r w:rsidRPr="002476F8">
                <w:rPr>
                  <w:rFonts w:cs="Calibri"/>
                  <w:lang w:val="nl-NL"/>
                </w:rPr>
                <w:delText xml:space="preserve">slechts </w:delText>
              </w:r>
            </w:del>
            <w:r w:rsidRPr="00A84A33">
              <w:rPr>
                <w:rFonts w:cs="Calibri"/>
                <w:lang w:val="nl-NL"/>
              </w:rPr>
              <w:t>inzage krijgen in deze lijst in zoverre de statuten dit toelaten.</w:t>
            </w:r>
          </w:p>
        </w:tc>
        <w:tc>
          <w:tcPr>
            <w:tcW w:w="5812" w:type="dxa"/>
            <w:gridSpan w:val="2"/>
            <w:shd w:val="clear" w:color="auto" w:fill="auto"/>
          </w:tcPr>
          <w:p w14:paraId="4DA7C10F" w14:textId="2C8B5171" w:rsidR="008431C0" w:rsidRPr="00B37DA8" w:rsidRDefault="00B37DA8" w:rsidP="00B37DA8">
            <w:pPr>
              <w:jc w:val="both"/>
            </w:pPr>
            <w:r w:rsidRPr="00A84A33">
              <w:rPr>
                <w:rFonts w:cs="Calibri"/>
                <w:lang w:val="fr-FR"/>
              </w:rPr>
              <w:lastRenderedPageBreak/>
              <w:t xml:space="preserve">Art. </w:t>
            </w:r>
            <w:proofErr w:type="gramStart"/>
            <w:r w:rsidRPr="00A84A33">
              <w:rPr>
                <w:rFonts w:cs="Calibri"/>
                <w:lang w:val="fr-FR"/>
              </w:rPr>
              <w:t>7:</w:t>
            </w:r>
            <w:proofErr w:type="gramEnd"/>
            <w:del w:id="12" w:author="Microsoft Office-gebruiker" w:date="2021-11-15T12:58:00Z">
              <w:r w:rsidRPr="002476F8">
                <w:rPr>
                  <w:rFonts w:cs="Calibri"/>
                  <w:lang w:val="fr-FR"/>
                </w:rPr>
                <w:delText>125</w:delText>
              </w:r>
            </w:del>
            <w:ins w:id="13" w:author="Microsoft Office-gebruiker" w:date="2021-11-15T12:58:00Z">
              <w:r w:rsidRPr="00A84A33">
                <w:rPr>
                  <w:rFonts w:cs="Calibri"/>
                  <w:lang w:val="fr-FR"/>
                </w:rPr>
                <w:t>138</w:t>
              </w:r>
            </w:ins>
            <w:r w:rsidRPr="00A84A33">
              <w:rPr>
                <w:rFonts w:cs="Calibri"/>
                <w:lang w:val="fr-FR"/>
              </w:rPr>
              <w:t xml:space="preserve">. Il est tenu à chaque assemblée générale une liste des présences. Ceux qui ont participé à l’assemblée générale </w:t>
            </w:r>
            <w:r w:rsidRPr="00A84A33">
              <w:rPr>
                <w:rFonts w:cs="Calibri"/>
                <w:lang w:val="fr-FR"/>
              </w:rPr>
              <w:lastRenderedPageBreak/>
              <w:t xml:space="preserve">ou qui y étaient représentés </w:t>
            </w:r>
            <w:del w:id="14" w:author="Microsoft Office-gebruiker" w:date="2021-11-15T12:58:00Z">
              <w:r w:rsidRPr="002476F8">
                <w:rPr>
                  <w:rFonts w:cs="Calibri"/>
                  <w:lang w:val="fr-FR"/>
                </w:rPr>
                <w:delText xml:space="preserve">ne </w:delText>
              </w:r>
            </w:del>
            <w:r w:rsidRPr="00A84A33">
              <w:rPr>
                <w:rFonts w:cs="Calibri"/>
                <w:lang w:val="fr-FR"/>
              </w:rPr>
              <w:t xml:space="preserve">peuvent consulter cette liste </w:t>
            </w:r>
            <w:del w:id="15" w:author="Microsoft Office-gebruiker" w:date="2021-11-15T12:58:00Z">
              <w:r w:rsidRPr="002476F8">
                <w:rPr>
                  <w:rFonts w:cs="Calibri"/>
                  <w:lang w:val="fr-FR"/>
                </w:rPr>
                <w:delText xml:space="preserve">que </w:delText>
              </w:r>
            </w:del>
            <w:r w:rsidRPr="00A84A33">
              <w:rPr>
                <w:rFonts w:cs="Calibri"/>
                <w:lang w:val="fr-FR"/>
              </w:rPr>
              <w:t>pour autant que les statuts le prévoient.</w:t>
            </w:r>
          </w:p>
        </w:tc>
      </w:tr>
      <w:tr w:rsidR="008431C0" w:rsidRPr="00B35EBF" w14:paraId="343A4239" w14:textId="77777777" w:rsidTr="00B82594">
        <w:trPr>
          <w:trHeight w:val="1444"/>
        </w:trPr>
        <w:tc>
          <w:tcPr>
            <w:tcW w:w="2122" w:type="dxa"/>
          </w:tcPr>
          <w:p w14:paraId="7D94B107" w14:textId="77777777" w:rsidR="008431C0" w:rsidRDefault="008431C0" w:rsidP="00B35EBF">
            <w:pPr>
              <w:spacing w:after="0" w:line="240" w:lineRule="auto"/>
              <w:jc w:val="both"/>
              <w:rPr>
                <w:rFonts w:cs="Calibri"/>
                <w:lang w:val="nl-BE"/>
              </w:rPr>
            </w:pPr>
            <w:r>
              <w:rPr>
                <w:rFonts w:cs="Calibri"/>
                <w:lang w:val="nl-BE"/>
              </w:rPr>
              <w:lastRenderedPageBreak/>
              <w:t>Voorontwerp</w:t>
            </w:r>
          </w:p>
        </w:tc>
        <w:tc>
          <w:tcPr>
            <w:tcW w:w="5811" w:type="dxa"/>
            <w:shd w:val="clear" w:color="auto" w:fill="auto"/>
          </w:tcPr>
          <w:p w14:paraId="4C584DD5" w14:textId="77777777" w:rsidR="008431C0" w:rsidRPr="00E001E7" w:rsidRDefault="008431C0" w:rsidP="00B35EBF">
            <w:pPr>
              <w:spacing w:after="0" w:line="240" w:lineRule="auto"/>
              <w:jc w:val="both"/>
              <w:rPr>
                <w:rFonts w:cs="Calibri"/>
                <w:lang w:val="nl-NL"/>
              </w:rPr>
            </w:pPr>
            <w:r w:rsidRPr="002476F8">
              <w:rPr>
                <w:rFonts w:cs="Calibri"/>
                <w:lang w:val="nl-NL"/>
              </w:rPr>
              <w:t>Art. 7:125. Op elke algemene vergadering wordt een aanwezigheidslijst bijgehouden. Zij die aan de algemene vergadering hebben deelgenomen of er waren vertegenwoordigd kunnen slechts inzage krijgen in deze lijst in zoverre de statuten dit toelaten.</w:t>
            </w:r>
          </w:p>
        </w:tc>
        <w:tc>
          <w:tcPr>
            <w:tcW w:w="5812" w:type="dxa"/>
            <w:gridSpan w:val="2"/>
            <w:shd w:val="clear" w:color="auto" w:fill="auto"/>
          </w:tcPr>
          <w:p w14:paraId="72AEBA9E" w14:textId="77777777" w:rsidR="008431C0" w:rsidRPr="002476F8" w:rsidRDefault="008431C0" w:rsidP="00B35EBF">
            <w:pPr>
              <w:spacing w:after="0" w:line="240" w:lineRule="auto"/>
              <w:jc w:val="both"/>
              <w:rPr>
                <w:rFonts w:cs="Calibri"/>
                <w:lang w:val="fr-FR"/>
              </w:rPr>
            </w:pPr>
            <w:r w:rsidRPr="002476F8">
              <w:rPr>
                <w:rFonts w:cs="Calibri"/>
                <w:lang w:val="fr-FR"/>
              </w:rPr>
              <w:t xml:space="preserve">Art. </w:t>
            </w:r>
            <w:proofErr w:type="gramStart"/>
            <w:r w:rsidRPr="002476F8">
              <w:rPr>
                <w:rFonts w:cs="Calibri"/>
                <w:lang w:val="fr-FR"/>
              </w:rPr>
              <w:t>7:</w:t>
            </w:r>
            <w:proofErr w:type="gramEnd"/>
            <w:r w:rsidRPr="002476F8">
              <w:rPr>
                <w:rFonts w:cs="Calibri"/>
                <w:lang w:val="fr-FR"/>
              </w:rPr>
              <w:t>125. Il est tenu à chaque assemblée générale une liste des présences. Ceux qui ont participé à l’assemblée générale ou qui y étaient représentés ne peuvent consulter cette liste que pour autant que les statuts le prévoient.</w:t>
            </w:r>
          </w:p>
        </w:tc>
      </w:tr>
      <w:tr w:rsidR="008431C0" w:rsidRPr="00B35EBF" w14:paraId="524F43BE" w14:textId="77777777" w:rsidTr="00B82594">
        <w:trPr>
          <w:trHeight w:val="416"/>
        </w:trPr>
        <w:tc>
          <w:tcPr>
            <w:tcW w:w="2122" w:type="dxa"/>
          </w:tcPr>
          <w:p w14:paraId="3A0B643E" w14:textId="77777777" w:rsidR="008431C0" w:rsidRPr="00C2633C" w:rsidRDefault="008431C0" w:rsidP="00B35EBF">
            <w:pPr>
              <w:spacing w:after="0" w:line="240" w:lineRule="auto"/>
              <w:jc w:val="both"/>
              <w:rPr>
                <w:rFonts w:cs="Calibri"/>
                <w:lang w:val="fr-FR"/>
              </w:rPr>
            </w:pPr>
            <w:proofErr w:type="spellStart"/>
            <w:r>
              <w:rPr>
                <w:rFonts w:cs="Calibri"/>
                <w:lang w:val="fr-FR"/>
              </w:rPr>
              <w:t>MvT</w:t>
            </w:r>
            <w:proofErr w:type="spellEnd"/>
          </w:p>
        </w:tc>
        <w:tc>
          <w:tcPr>
            <w:tcW w:w="5811" w:type="dxa"/>
            <w:shd w:val="clear" w:color="auto" w:fill="auto"/>
          </w:tcPr>
          <w:p w14:paraId="621168B3" w14:textId="77777777" w:rsidR="008431C0" w:rsidRPr="00BE221B" w:rsidRDefault="008431C0" w:rsidP="00B35EBF">
            <w:pPr>
              <w:spacing w:after="0" w:line="240" w:lineRule="auto"/>
              <w:jc w:val="both"/>
              <w:rPr>
                <w:lang w:val="nl-BE"/>
              </w:rPr>
            </w:pPr>
            <w:r w:rsidRPr="00DC7595">
              <w:rPr>
                <w:lang w:val="nl-BE"/>
              </w:rPr>
              <w:t>Deze bepaling herneemt artikel 539 W.Venn.</w:t>
            </w:r>
          </w:p>
        </w:tc>
        <w:tc>
          <w:tcPr>
            <w:tcW w:w="5812" w:type="dxa"/>
            <w:gridSpan w:val="2"/>
            <w:shd w:val="clear" w:color="auto" w:fill="auto"/>
          </w:tcPr>
          <w:p w14:paraId="50EA947C" w14:textId="77777777" w:rsidR="008431C0" w:rsidRPr="00DC7595" w:rsidRDefault="008431C0" w:rsidP="00B35EBF">
            <w:pPr>
              <w:spacing w:after="0" w:line="240" w:lineRule="auto"/>
              <w:jc w:val="both"/>
              <w:rPr>
                <w:lang w:val="fr-FR"/>
              </w:rPr>
            </w:pPr>
            <w:r w:rsidRPr="00DC7595">
              <w:rPr>
                <w:lang w:val="fr-FR"/>
              </w:rPr>
              <w:t>Cette disposition reprend l’article 539 C. Soc.</w:t>
            </w:r>
          </w:p>
        </w:tc>
      </w:tr>
      <w:tr w:rsidR="008431C0" w:rsidRPr="00C2633C" w14:paraId="19B3790C" w14:textId="77777777" w:rsidTr="00A84A33">
        <w:trPr>
          <w:trHeight w:val="377"/>
        </w:trPr>
        <w:tc>
          <w:tcPr>
            <w:tcW w:w="2122" w:type="dxa"/>
          </w:tcPr>
          <w:p w14:paraId="45E6C30A" w14:textId="77777777" w:rsidR="008431C0" w:rsidRPr="00C2633C" w:rsidRDefault="008431C0" w:rsidP="00B35EBF">
            <w:pPr>
              <w:spacing w:after="0" w:line="240" w:lineRule="auto"/>
              <w:jc w:val="both"/>
              <w:rPr>
                <w:rFonts w:cs="Calibri"/>
                <w:lang w:val="fr-FR"/>
              </w:rPr>
            </w:pPr>
            <w:proofErr w:type="spellStart"/>
            <w:r>
              <w:rPr>
                <w:rFonts w:cs="Calibri"/>
                <w:lang w:val="fr-FR"/>
              </w:rPr>
              <w:t>RvSt</w:t>
            </w:r>
            <w:proofErr w:type="spellEnd"/>
          </w:p>
        </w:tc>
        <w:tc>
          <w:tcPr>
            <w:tcW w:w="5811" w:type="dxa"/>
            <w:shd w:val="clear" w:color="auto" w:fill="auto"/>
          </w:tcPr>
          <w:p w14:paraId="40D52981" w14:textId="77777777" w:rsidR="008431C0" w:rsidRPr="00C2633C" w:rsidRDefault="008431C0" w:rsidP="00B35EBF">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opmerkingen</w:t>
            </w:r>
            <w:proofErr w:type="spellEnd"/>
            <w:r>
              <w:rPr>
                <w:rFonts w:cs="Calibri"/>
                <w:lang w:val="fr-FR"/>
              </w:rPr>
              <w:t>.</w:t>
            </w:r>
          </w:p>
        </w:tc>
        <w:tc>
          <w:tcPr>
            <w:tcW w:w="5812" w:type="dxa"/>
            <w:gridSpan w:val="2"/>
            <w:shd w:val="clear" w:color="auto" w:fill="auto"/>
          </w:tcPr>
          <w:p w14:paraId="4CA60FA8" w14:textId="77777777" w:rsidR="008431C0" w:rsidRPr="00A84A33" w:rsidRDefault="008431C0" w:rsidP="00B35EBF">
            <w:pPr>
              <w:spacing w:after="0" w:line="240" w:lineRule="auto"/>
              <w:jc w:val="both"/>
              <w:rPr>
                <w:rFonts w:cs="Calibri"/>
                <w:lang w:val="fr-FR"/>
              </w:rPr>
            </w:pPr>
            <w:r>
              <w:rPr>
                <w:rFonts w:cs="Calibri"/>
                <w:lang w:val="fr-FR"/>
              </w:rPr>
              <w:t>Pas de remarques.</w:t>
            </w:r>
          </w:p>
        </w:tc>
      </w:tr>
    </w:tbl>
    <w:p w14:paraId="1537931C" w14:textId="77777777" w:rsidR="000D42B6" w:rsidRPr="00A84A33" w:rsidRDefault="000D42B6">
      <w:pPr>
        <w:rPr>
          <w:lang w:val="fr-FR"/>
        </w:rPr>
      </w:pPr>
    </w:p>
    <w:sectPr w:rsidR="000D42B6" w:rsidRPr="00A84A33"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01E4F" w14:textId="77777777" w:rsidR="002157BF" w:rsidRDefault="002157BF" w:rsidP="000D42B6">
      <w:pPr>
        <w:spacing w:after="0" w:line="240" w:lineRule="auto"/>
      </w:pPr>
      <w:r>
        <w:separator/>
      </w:r>
    </w:p>
  </w:endnote>
  <w:endnote w:type="continuationSeparator" w:id="0">
    <w:p w14:paraId="37083D08" w14:textId="77777777" w:rsidR="002157BF" w:rsidRDefault="002157BF"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7D5A7" w14:textId="77777777" w:rsidR="002157BF" w:rsidRDefault="002157BF" w:rsidP="000D42B6">
      <w:pPr>
        <w:spacing w:after="0" w:line="240" w:lineRule="auto"/>
      </w:pPr>
      <w:r>
        <w:separator/>
      </w:r>
    </w:p>
  </w:footnote>
  <w:footnote w:type="continuationSeparator" w:id="0">
    <w:p w14:paraId="670C08D2" w14:textId="77777777" w:rsidR="002157BF" w:rsidRDefault="002157BF"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D72FF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B1492"/>
    <w:rsid w:val="000D42B6"/>
    <w:rsid w:val="000E0E04"/>
    <w:rsid w:val="000F6EBF"/>
    <w:rsid w:val="00124FFC"/>
    <w:rsid w:val="001374D6"/>
    <w:rsid w:val="00164B7C"/>
    <w:rsid w:val="00170F2D"/>
    <w:rsid w:val="001777AA"/>
    <w:rsid w:val="0018145F"/>
    <w:rsid w:val="00195659"/>
    <w:rsid w:val="00196D12"/>
    <w:rsid w:val="001B7299"/>
    <w:rsid w:val="001F09AE"/>
    <w:rsid w:val="00200CB2"/>
    <w:rsid w:val="002157BF"/>
    <w:rsid w:val="002267FC"/>
    <w:rsid w:val="00226F54"/>
    <w:rsid w:val="002476F8"/>
    <w:rsid w:val="0025723D"/>
    <w:rsid w:val="00294C7A"/>
    <w:rsid w:val="002A358D"/>
    <w:rsid w:val="002C3413"/>
    <w:rsid w:val="002E255A"/>
    <w:rsid w:val="002E2C0A"/>
    <w:rsid w:val="002F6C42"/>
    <w:rsid w:val="003050EA"/>
    <w:rsid w:val="00324863"/>
    <w:rsid w:val="003458E5"/>
    <w:rsid w:val="00346D75"/>
    <w:rsid w:val="003470E6"/>
    <w:rsid w:val="0036539D"/>
    <w:rsid w:val="00393BDA"/>
    <w:rsid w:val="003A57E8"/>
    <w:rsid w:val="003D55CF"/>
    <w:rsid w:val="004104D8"/>
    <w:rsid w:val="00411720"/>
    <w:rsid w:val="004132C2"/>
    <w:rsid w:val="0041500E"/>
    <w:rsid w:val="00417C7D"/>
    <w:rsid w:val="0042128B"/>
    <w:rsid w:val="00427696"/>
    <w:rsid w:val="00440F54"/>
    <w:rsid w:val="00443B76"/>
    <w:rsid w:val="00453D37"/>
    <w:rsid w:val="0046207D"/>
    <w:rsid w:val="00465897"/>
    <w:rsid w:val="00491926"/>
    <w:rsid w:val="004959E8"/>
    <w:rsid w:val="004A303D"/>
    <w:rsid w:val="004A4EC5"/>
    <w:rsid w:val="004A576D"/>
    <w:rsid w:val="004D739B"/>
    <w:rsid w:val="004F67F5"/>
    <w:rsid w:val="00512C24"/>
    <w:rsid w:val="00525B17"/>
    <w:rsid w:val="005365F7"/>
    <w:rsid w:val="00552278"/>
    <w:rsid w:val="005B33B1"/>
    <w:rsid w:val="005B3DDA"/>
    <w:rsid w:val="005E53AE"/>
    <w:rsid w:val="00602363"/>
    <w:rsid w:val="00642BA0"/>
    <w:rsid w:val="006739CA"/>
    <w:rsid w:val="00697A0E"/>
    <w:rsid w:val="006A58D7"/>
    <w:rsid w:val="006C1558"/>
    <w:rsid w:val="006C2BF0"/>
    <w:rsid w:val="00701323"/>
    <w:rsid w:val="00750A23"/>
    <w:rsid w:val="00790CDA"/>
    <w:rsid w:val="007A69C5"/>
    <w:rsid w:val="007A6A5E"/>
    <w:rsid w:val="007E000B"/>
    <w:rsid w:val="007E1EFC"/>
    <w:rsid w:val="007E45CA"/>
    <w:rsid w:val="007E7BE3"/>
    <w:rsid w:val="007F405E"/>
    <w:rsid w:val="007F6D60"/>
    <w:rsid w:val="00812011"/>
    <w:rsid w:val="00816FAA"/>
    <w:rsid w:val="00842AA6"/>
    <w:rsid w:val="008431C0"/>
    <w:rsid w:val="00847850"/>
    <w:rsid w:val="008538E7"/>
    <w:rsid w:val="00857BED"/>
    <w:rsid w:val="0086384D"/>
    <w:rsid w:val="0089799D"/>
    <w:rsid w:val="008A299A"/>
    <w:rsid w:val="008B7728"/>
    <w:rsid w:val="008C425D"/>
    <w:rsid w:val="008E4F9B"/>
    <w:rsid w:val="009011CC"/>
    <w:rsid w:val="009202F4"/>
    <w:rsid w:val="00926C96"/>
    <w:rsid w:val="00976093"/>
    <w:rsid w:val="00995A4F"/>
    <w:rsid w:val="009B1BDE"/>
    <w:rsid w:val="009D22C4"/>
    <w:rsid w:val="009D53B5"/>
    <w:rsid w:val="009F017E"/>
    <w:rsid w:val="009F01BC"/>
    <w:rsid w:val="00A21D4C"/>
    <w:rsid w:val="00A25DD8"/>
    <w:rsid w:val="00A31998"/>
    <w:rsid w:val="00A36E85"/>
    <w:rsid w:val="00A46D88"/>
    <w:rsid w:val="00A75DA5"/>
    <w:rsid w:val="00A77D80"/>
    <w:rsid w:val="00A84A33"/>
    <w:rsid w:val="00A961CC"/>
    <w:rsid w:val="00AB41E7"/>
    <w:rsid w:val="00AC6A5E"/>
    <w:rsid w:val="00B0539A"/>
    <w:rsid w:val="00B21283"/>
    <w:rsid w:val="00B35EBF"/>
    <w:rsid w:val="00B37DA8"/>
    <w:rsid w:val="00B52F92"/>
    <w:rsid w:val="00B61010"/>
    <w:rsid w:val="00B62CF1"/>
    <w:rsid w:val="00B77107"/>
    <w:rsid w:val="00B82594"/>
    <w:rsid w:val="00B8425D"/>
    <w:rsid w:val="00BA3C4B"/>
    <w:rsid w:val="00BA55BB"/>
    <w:rsid w:val="00BB0F3C"/>
    <w:rsid w:val="00BD7D3B"/>
    <w:rsid w:val="00BF3DD3"/>
    <w:rsid w:val="00BF4443"/>
    <w:rsid w:val="00C06D25"/>
    <w:rsid w:val="00C2633C"/>
    <w:rsid w:val="00C32848"/>
    <w:rsid w:val="00C47333"/>
    <w:rsid w:val="00C97319"/>
    <w:rsid w:val="00C97B09"/>
    <w:rsid w:val="00CA2BEB"/>
    <w:rsid w:val="00CA77E7"/>
    <w:rsid w:val="00CB4E93"/>
    <w:rsid w:val="00CF7A49"/>
    <w:rsid w:val="00D017F4"/>
    <w:rsid w:val="00D33F08"/>
    <w:rsid w:val="00D417F8"/>
    <w:rsid w:val="00D427AE"/>
    <w:rsid w:val="00D547AD"/>
    <w:rsid w:val="00D565B8"/>
    <w:rsid w:val="00D849E2"/>
    <w:rsid w:val="00D95386"/>
    <w:rsid w:val="00DC54F2"/>
    <w:rsid w:val="00DD127D"/>
    <w:rsid w:val="00DD6A68"/>
    <w:rsid w:val="00DF150E"/>
    <w:rsid w:val="00DF6BA6"/>
    <w:rsid w:val="00E127DB"/>
    <w:rsid w:val="00E151F2"/>
    <w:rsid w:val="00E17723"/>
    <w:rsid w:val="00E315B9"/>
    <w:rsid w:val="00E416B7"/>
    <w:rsid w:val="00E50472"/>
    <w:rsid w:val="00E5159B"/>
    <w:rsid w:val="00E5217D"/>
    <w:rsid w:val="00E6238A"/>
    <w:rsid w:val="00E737B9"/>
    <w:rsid w:val="00EB19EC"/>
    <w:rsid w:val="00EE0375"/>
    <w:rsid w:val="00FA09D7"/>
    <w:rsid w:val="00FB5D76"/>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16AA1"/>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701323"/>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D565B8"/>
    <w:pPr>
      <w:spacing w:after="0" w:line="240" w:lineRule="auto"/>
    </w:pPr>
    <w:rPr>
      <w:lang w:val="nl-BE"/>
    </w:rPr>
  </w:style>
  <w:style w:type="character" w:customStyle="1" w:styleId="Kop1Teken">
    <w:name w:val="Kop 1 Teken"/>
    <w:basedOn w:val="Standaardalinea-lettertype"/>
    <w:link w:val="Kop1"/>
    <w:uiPriority w:val="9"/>
    <w:rsid w:val="00701323"/>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701323"/>
    <w:rPr>
      <w:color w:val="0563C1" w:themeColor="hyperlink"/>
      <w:u w:val="single"/>
    </w:rPr>
  </w:style>
  <w:style w:type="character" w:styleId="GevolgdeHyperlink">
    <w:name w:val="FollowedHyperlink"/>
    <w:basedOn w:val="Standaardalinea-lettertype"/>
    <w:uiPriority w:val="99"/>
    <w:semiHidden/>
    <w:unhideWhenUsed/>
    <w:rsid w:val="007013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83FA5-82ED-BC41-84F8-3B8CA2902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647</Words>
  <Characters>3562</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157</cp:revision>
  <dcterms:created xsi:type="dcterms:W3CDTF">2019-10-18T10:25:00Z</dcterms:created>
  <dcterms:modified xsi:type="dcterms:W3CDTF">2021-11-15T12:00:00Z</dcterms:modified>
</cp:coreProperties>
</file>