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5F8AEC4F" w14:textId="77777777" w:rsidTr="00E17723">
        <w:tc>
          <w:tcPr>
            <w:tcW w:w="1980" w:type="dxa"/>
          </w:tcPr>
          <w:p w14:paraId="6C1F2DCA" w14:textId="77777777" w:rsidR="000D42B6" w:rsidRPr="00B07AC9" w:rsidRDefault="000D42B6" w:rsidP="00F57483">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D33F08">
              <w:rPr>
                <w:b/>
                <w:sz w:val="32"/>
                <w:szCs w:val="32"/>
                <w:lang w:val="nl-BE"/>
              </w:rPr>
              <w:t>21</w:t>
            </w:r>
          </w:p>
        </w:tc>
        <w:tc>
          <w:tcPr>
            <w:tcW w:w="11765" w:type="dxa"/>
            <w:gridSpan w:val="2"/>
            <w:shd w:val="clear" w:color="auto" w:fill="auto"/>
          </w:tcPr>
          <w:p w14:paraId="032C8F87" w14:textId="77777777" w:rsidR="000D42B6" w:rsidRPr="00382324" w:rsidRDefault="000D42B6" w:rsidP="00F57483">
            <w:pPr>
              <w:rPr>
                <w:rFonts w:asciiTheme="majorHAnsi" w:eastAsiaTheme="majorEastAsia" w:hAnsiTheme="majorHAnsi" w:cstheme="majorBidi"/>
                <w:b/>
                <w:bCs/>
                <w:color w:val="2E74B5" w:themeColor="accent1" w:themeShade="BF"/>
                <w:sz w:val="32"/>
                <w:szCs w:val="28"/>
                <w:lang w:val="nl-BE"/>
              </w:rPr>
            </w:pPr>
          </w:p>
        </w:tc>
      </w:tr>
      <w:tr w:rsidR="005B33B1" w:rsidRPr="002A763A" w14:paraId="2F1220B2" w14:textId="77777777" w:rsidTr="00E17723">
        <w:tc>
          <w:tcPr>
            <w:tcW w:w="1980" w:type="dxa"/>
          </w:tcPr>
          <w:p w14:paraId="6F986A5D" w14:textId="77777777" w:rsidR="005B33B1" w:rsidRPr="00B07AC9" w:rsidRDefault="005B33B1" w:rsidP="00F57483">
            <w:pPr>
              <w:rPr>
                <w:b/>
                <w:sz w:val="32"/>
                <w:szCs w:val="32"/>
                <w:lang w:val="nl-BE"/>
              </w:rPr>
            </w:pPr>
          </w:p>
        </w:tc>
        <w:tc>
          <w:tcPr>
            <w:tcW w:w="11765" w:type="dxa"/>
            <w:gridSpan w:val="2"/>
            <w:shd w:val="clear" w:color="auto" w:fill="auto"/>
          </w:tcPr>
          <w:p w14:paraId="4535768F" w14:textId="77777777" w:rsidR="005B33B1" w:rsidRPr="00382324" w:rsidRDefault="005B33B1" w:rsidP="00F57483">
            <w:pPr>
              <w:rPr>
                <w:rFonts w:asciiTheme="majorHAnsi" w:eastAsiaTheme="majorEastAsia" w:hAnsiTheme="majorHAnsi" w:cstheme="majorBidi"/>
                <w:b/>
                <w:bCs/>
                <w:color w:val="2E74B5" w:themeColor="accent1" w:themeShade="BF"/>
                <w:sz w:val="32"/>
                <w:szCs w:val="28"/>
                <w:lang w:val="nl-BE"/>
              </w:rPr>
            </w:pPr>
          </w:p>
        </w:tc>
      </w:tr>
      <w:tr w:rsidR="00D33F08" w:rsidRPr="00D33F08" w14:paraId="030B8361" w14:textId="77777777" w:rsidTr="00F57483">
        <w:trPr>
          <w:trHeight w:val="1086"/>
        </w:trPr>
        <w:tc>
          <w:tcPr>
            <w:tcW w:w="1980" w:type="dxa"/>
          </w:tcPr>
          <w:p w14:paraId="657D10D9" w14:textId="77777777" w:rsidR="00D33F08" w:rsidRDefault="00D33F08" w:rsidP="00F57483">
            <w:pPr>
              <w:spacing w:after="0" w:line="240" w:lineRule="auto"/>
              <w:jc w:val="both"/>
              <w:rPr>
                <w:rFonts w:cs="Calibri"/>
                <w:lang w:val="nl-BE"/>
              </w:rPr>
            </w:pPr>
            <w:r>
              <w:rPr>
                <w:rFonts w:cs="Calibri"/>
                <w:lang w:val="nl-BE"/>
              </w:rPr>
              <w:t>WVV</w:t>
            </w:r>
          </w:p>
        </w:tc>
        <w:tc>
          <w:tcPr>
            <w:tcW w:w="5812" w:type="dxa"/>
            <w:shd w:val="clear" w:color="auto" w:fill="auto"/>
          </w:tcPr>
          <w:p w14:paraId="09FC39EA" w14:textId="77777777" w:rsidR="00D33F08" w:rsidRPr="00F57483" w:rsidRDefault="00D33F08" w:rsidP="00F57483">
            <w:pPr>
              <w:spacing w:after="0" w:line="240" w:lineRule="auto"/>
              <w:jc w:val="both"/>
              <w:rPr>
                <w:rFonts w:cs="Calibri"/>
                <w:lang w:val="nl-NL"/>
              </w:rPr>
            </w:pPr>
            <w:r w:rsidRPr="003627CA">
              <w:rPr>
                <w:rFonts w:cs="Calibri"/>
                <w:lang w:val="nl-NL"/>
              </w:rPr>
              <w:t>Zij die een verbintenis voor derden zijn aangegaan, hetzij als lasthebber, hetzij door zich voor hen sterk te maken, worden geacht persoonlijk verbonden te zijn, indien er geen geldige lastgeving bestaat of indien de verbintenis niet is bekrachtigd binnen twee maanden nadat ze is aangegaan; deze termijn wordt verminderd tot vijftien dagen, indien de namen van de personen voor wie de verbintenis is aangegaan, niet zijn opgegeven. De oprichters zijn hoofdelijk gehouden tot nakoming van die verbintenissen.</w:t>
            </w:r>
          </w:p>
        </w:tc>
        <w:tc>
          <w:tcPr>
            <w:tcW w:w="5953" w:type="dxa"/>
            <w:shd w:val="clear" w:color="auto" w:fill="auto"/>
          </w:tcPr>
          <w:p w14:paraId="2C467AC2" w14:textId="77777777" w:rsidR="00D33F08" w:rsidRPr="00D33F08" w:rsidRDefault="00D33F08" w:rsidP="00F57483">
            <w:pPr>
              <w:spacing w:after="0" w:line="240" w:lineRule="auto"/>
              <w:jc w:val="both"/>
              <w:rPr>
                <w:rFonts w:cs="Calibri"/>
                <w:lang w:val="fr-FR"/>
              </w:rPr>
            </w:pPr>
            <w:r w:rsidRPr="003627CA">
              <w:rPr>
                <w:rFonts w:cs="Calibri"/>
                <w:bCs/>
                <w:iCs/>
                <w:lang w:val="fr-FR"/>
              </w:rPr>
              <w:t>Ceux qui ont pris un engagement pour des tiers, soit comme mandataire, soit en se portant fort, sont réputés personnellement obligés, s'il n'y a pas mandat valable ou si l'engagement n'est pas ratifié dans les deux mois de la stipulation ; ce délai est réduit à quinze jours si les noms des personnes pour lesquelles la stipulation a été faite ne sont pas indiqués. Les fondateurs sont solidairement tenus de ces engagements.</w:t>
            </w:r>
          </w:p>
          <w:p w14:paraId="26E03986" w14:textId="77777777" w:rsidR="00D33F08" w:rsidRPr="00A527CC" w:rsidRDefault="00D33F08" w:rsidP="00F57483">
            <w:pPr>
              <w:spacing w:after="0" w:line="240" w:lineRule="auto"/>
              <w:jc w:val="both"/>
              <w:rPr>
                <w:rFonts w:cs="Calibri"/>
                <w:lang w:val="fr-FR"/>
              </w:rPr>
            </w:pPr>
          </w:p>
        </w:tc>
      </w:tr>
      <w:tr w:rsidR="00C43FC7" w:rsidRPr="00D33F08" w14:paraId="5EABC026" w14:textId="77777777" w:rsidTr="00F57483">
        <w:trPr>
          <w:trHeight w:val="1086"/>
        </w:trPr>
        <w:tc>
          <w:tcPr>
            <w:tcW w:w="1980" w:type="dxa"/>
          </w:tcPr>
          <w:p w14:paraId="6BBBCE77" w14:textId="77777777" w:rsidR="00C43FC7" w:rsidRDefault="00C43FC7" w:rsidP="002A31B3">
            <w:pPr>
              <w:spacing w:after="0" w:line="240" w:lineRule="auto"/>
              <w:jc w:val="both"/>
              <w:rPr>
                <w:rFonts w:cs="Calibri"/>
                <w:lang w:val="fr-FR"/>
              </w:rPr>
            </w:pPr>
            <w:r>
              <w:rPr>
                <w:rFonts w:cs="Calibri"/>
                <w:lang w:val="fr-FR"/>
              </w:rPr>
              <w:t>Ontwerp</w:t>
            </w:r>
          </w:p>
        </w:tc>
        <w:tc>
          <w:tcPr>
            <w:tcW w:w="5812" w:type="dxa"/>
            <w:shd w:val="clear" w:color="auto" w:fill="auto"/>
          </w:tcPr>
          <w:p w14:paraId="1EECAE36" w14:textId="1DEAA6FF" w:rsidR="00C43FC7" w:rsidRPr="000179AF" w:rsidRDefault="00D73906" w:rsidP="00D73906">
            <w:pPr>
              <w:jc w:val="both"/>
              <w:rPr>
                <w:lang w:val="nl-BE"/>
              </w:rPr>
            </w:pPr>
            <w:r w:rsidRPr="00C62791">
              <w:rPr>
                <w:lang w:val="nl-BE"/>
              </w:rPr>
              <w:t>Art. 7:</w:t>
            </w:r>
            <w:del w:id="0" w:author="Microsoft Office-gebruiker" w:date="2021-10-20T20:12:00Z">
              <w:r w:rsidRPr="004C1008">
                <w:rPr>
                  <w:lang w:val="nl-BE"/>
                </w:rPr>
                <w:delText>20</w:delText>
              </w:r>
            </w:del>
            <w:ins w:id="1" w:author="Microsoft Office-gebruiker" w:date="2021-10-20T20:12:00Z">
              <w:r w:rsidRPr="00C62791">
                <w:rPr>
                  <w:lang w:val="nl-BE"/>
                </w:rPr>
                <w:t>21</w:t>
              </w:r>
            </w:ins>
            <w:r w:rsidRPr="00C62791">
              <w:rPr>
                <w:lang w:val="nl-BE"/>
              </w:rPr>
              <w:t>. Zij die een verbintenis voor derden zijn aangegaan, hetzij als lasthebber, hetzij door zich voor hen sterk te maken, worden geacht persoonlijk verbonden te zijn, indien er geen geldige lastgeving bestaat of indien de verbintenis niet is bekrachtigd binnen twee maanden nadat ze is aangegaan; deze termijn wordt verminderd tot vijftien dagen, indien de namen van de personen voor wie de verbintenis is aangegaan, niet zijn opgegeven. De oprichters zijn hoofdelijk gehouden tot nakoming van die verbintenissen.</w:t>
            </w:r>
          </w:p>
        </w:tc>
        <w:tc>
          <w:tcPr>
            <w:tcW w:w="5953" w:type="dxa"/>
            <w:shd w:val="clear" w:color="auto" w:fill="auto"/>
          </w:tcPr>
          <w:p w14:paraId="78E40549" w14:textId="18C705D1" w:rsidR="00C43FC7" w:rsidRPr="000179AF" w:rsidRDefault="000179AF" w:rsidP="000179AF">
            <w:pPr>
              <w:jc w:val="both"/>
            </w:pPr>
            <w:r w:rsidRPr="00C62791">
              <w:rPr>
                <w:lang w:val="fr-FR"/>
              </w:rPr>
              <w:t>Art. 7:</w:t>
            </w:r>
            <w:del w:id="2" w:author="Microsoft Office-gebruiker" w:date="2021-10-20T20:14:00Z">
              <w:r w:rsidRPr="004C1008">
                <w:rPr>
                  <w:lang w:val="fr-FR"/>
                </w:rPr>
                <w:delText>20</w:delText>
              </w:r>
            </w:del>
            <w:ins w:id="3" w:author="Microsoft Office-gebruiker" w:date="2021-10-20T20:14:00Z">
              <w:r w:rsidRPr="00C62791">
                <w:rPr>
                  <w:lang w:val="fr-FR"/>
                </w:rPr>
                <w:t>21</w:t>
              </w:r>
            </w:ins>
            <w:r w:rsidRPr="00C62791">
              <w:rPr>
                <w:lang w:val="fr-FR"/>
              </w:rPr>
              <w:t xml:space="preserve">. Ceux qui ont pris un engagement pour des tiers, soit comme mandataire, soit en se portant fort, sont réputés personnellement obligés, s'il n'y a pas mandat valable ou si l'engagement n'est pas ratifié dans les deux mois de la stipulation ; ce délai est réduit à quinze jours si les noms des personnes pour lesquelles la stipulation a été faite ne sont pas indiqués. </w:t>
            </w:r>
            <w:r w:rsidRPr="00C62791">
              <w:rPr>
                <w:lang w:val="nl-BE"/>
              </w:rPr>
              <w:t>Les fondateurs sont solidairement tenus de ces engagements.</w:t>
            </w:r>
            <w:bookmarkStart w:id="4" w:name="_GoBack"/>
            <w:bookmarkEnd w:id="4"/>
          </w:p>
        </w:tc>
      </w:tr>
      <w:tr w:rsidR="00C43FC7" w:rsidRPr="00C43FC7" w14:paraId="6C8B9B21" w14:textId="77777777" w:rsidTr="00F57483">
        <w:trPr>
          <w:trHeight w:val="1086"/>
        </w:trPr>
        <w:tc>
          <w:tcPr>
            <w:tcW w:w="1980" w:type="dxa"/>
          </w:tcPr>
          <w:p w14:paraId="7DF74ABE" w14:textId="77777777" w:rsidR="00C43FC7" w:rsidRPr="004C1008" w:rsidRDefault="00C43FC7" w:rsidP="00F57483">
            <w:pPr>
              <w:spacing w:after="0" w:line="240" w:lineRule="auto"/>
              <w:jc w:val="both"/>
              <w:rPr>
                <w:rFonts w:cs="Calibri"/>
                <w:lang w:val="fr-FR"/>
              </w:rPr>
            </w:pPr>
            <w:r>
              <w:rPr>
                <w:rFonts w:cs="Calibri"/>
                <w:lang w:val="fr-FR"/>
              </w:rPr>
              <w:t>Voorontwerp</w:t>
            </w:r>
          </w:p>
        </w:tc>
        <w:tc>
          <w:tcPr>
            <w:tcW w:w="5812" w:type="dxa"/>
            <w:shd w:val="clear" w:color="auto" w:fill="auto"/>
          </w:tcPr>
          <w:p w14:paraId="12FB4C2B" w14:textId="77777777" w:rsidR="00C43FC7" w:rsidRPr="004C1008" w:rsidRDefault="00C43FC7" w:rsidP="00F57483">
            <w:pPr>
              <w:spacing w:after="0" w:line="240" w:lineRule="auto"/>
              <w:jc w:val="both"/>
              <w:rPr>
                <w:lang w:val="nl-BE"/>
              </w:rPr>
            </w:pPr>
            <w:r w:rsidRPr="004C1008">
              <w:rPr>
                <w:lang w:val="nl-BE"/>
              </w:rPr>
              <w:t>Art. 7:20. Zij die een verbintenis voor derden zijn aangegaan, hetzij als lasthebber, hetzij door zich voor hen sterk te maken, worden geacht persoonlijk verbonden te zijn, indien er geen geldige lastgeving bestaat of indien de verbintenis niet is bekrachtigd binnen twee maanden nadat ze is aangegaan; deze termijn wordt verminderd tot vijftien dagen, indien de namen van de personen voor wie de verbintenis is aangegaan, niet zijn opgegeven. De oprichters zijn hoofdelijk gehouden tot nakoming van die verbintenissen.</w:t>
            </w:r>
          </w:p>
        </w:tc>
        <w:tc>
          <w:tcPr>
            <w:tcW w:w="5953" w:type="dxa"/>
            <w:shd w:val="clear" w:color="auto" w:fill="auto"/>
          </w:tcPr>
          <w:p w14:paraId="4DA5CBE3" w14:textId="77777777" w:rsidR="00C43FC7" w:rsidRPr="004C1008" w:rsidRDefault="00C43FC7" w:rsidP="00F57483">
            <w:pPr>
              <w:spacing w:after="0" w:line="240" w:lineRule="auto"/>
              <w:jc w:val="both"/>
              <w:rPr>
                <w:lang w:val="nl-BE"/>
              </w:rPr>
            </w:pPr>
            <w:r w:rsidRPr="004C1008">
              <w:rPr>
                <w:lang w:val="fr-FR"/>
              </w:rPr>
              <w:t xml:space="preserve">Art. 7:20. Ceux qui ont pris un engagement pour des tiers, soit comme mandataire, soit en se portant fort, sont réputés personnellement obligés, s'il n'y a pas mandat valable ou si l'engagement n'est pas ratifié dans les deux mois de la stipulation; ce délai est réduit à quinze jours si les noms des personnes pour lesquelles la stipulation a été faite ne sont pas indiqués. </w:t>
            </w:r>
            <w:r w:rsidRPr="004C1008">
              <w:rPr>
                <w:lang w:val="nl-BE"/>
              </w:rPr>
              <w:t>Les fondateurs sont solidairement tenus de ces engagements.</w:t>
            </w:r>
          </w:p>
        </w:tc>
      </w:tr>
      <w:tr w:rsidR="00C43FC7" w:rsidRPr="00F57483" w14:paraId="39682191" w14:textId="77777777" w:rsidTr="00F57483">
        <w:trPr>
          <w:trHeight w:val="1086"/>
        </w:trPr>
        <w:tc>
          <w:tcPr>
            <w:tcW w:w="1980" w:type="dxa"/>
          </w:tcPr>
          <w:p w14:paraId="42CB2EC2" w14:textId="77777777" w:rsidR="00C43FC7" w:rsidRDefault="00C43FC7" w:rsidP="00F57483">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07CDA65E" w14:textId="77777777" w:rsidR="00C43FC7" w:rsidRPr="00BE221B" w:rsidRDefault="00C43FC7" w:rsidP="00F57483">
            <w:pPr>
              <w:spacing w:after="0" w:line="240" w:lineRule="auto"/>
              <w:jc w:val="both"/>
              <w:rPr>
                <w:lang w:val="nl-BE"/>
              </w:rPr>
            </w:pPr>
            <w:r w:rsidRPr="003627CA">
              <w:rPr>
                <w:lang w:val="nl-BE"/>
              </w:rPr>
              <w:t xml:space="preserve">Artikelen 7:17 – 7:21: </w:t>
            </w:r>
            <w:r w:rsidRPr="003627CA">
              <w:rPr>
                <w:bCs/>
                <w:iCs/>
                <w:lang w:val="nl-BE"/>
              </w:rPr>
              <w:t>Deze bepalingen hernemen de artikelen 456-459 W.Venn.</w:t>
            </w:r>
            <w:r w:rsidRPr="003627CA">
              <w:rPr>
                <w:b/>
                <w:bCs/>
                <w:i/>
                <w:iCs/>
                <w:lang w:val="nl-BE"/>
              </w:rPr>
              <w:t xml:space="preserve"> </w:t>
            </w:r>
            <w:r w:rsidRPr="003627CA">
              <w:rPr>
                <w:bCs/>
                <w:iCs/>
                <w:lang w:val="nl-BE"/>
              </w:rPr>
              <w:t>Voortaan wordt een duidelijk onderscheid gemaakt tussen de garantieverplichtingen waartoe de oprichters gehouden zijn, die in artikel 7:17 worden bepaald, en de gronden van aansprakelijkheid die in artikel 7:18 worden opgenomen. Het onderscheid is van belang voor de  beperking van de bestuurdersaansprakelijkheid overeenkomstig artikel 2:56 die enkel geldt voor aansprakelijkheid sensu stricto, en niet voor garantieverplichtingen.</w:t>
            </w:r>
          </w:p>
        </w:tc>
        <w:tc>
          <w:tcPr>
            <w:tcW w:w="5953" w:type="dxa"/>
            <w:shd w:val="clear" w:color="auto" w:fill="auto"/>
          </w:tcPr>
          <w:p w14:paraId="7774081C" w14:textId="77777777" w:rsidR="00C43FC7" w:rsidRPr="005B2575" w:rsidRDefault="00C43FC7" w:rsidP="00F57483">
            <w:pPr>
              <w:spacing w:after="0" w:line="240" w:lineRule="auto"/>
              <w:jc w:val="both"/>
              <w:rPr>
                <w:lang w:val="fr-FR"/>
              </w:rPr>
            </w:pPr>
            <w:r w:rsidRPr="003627CA">
              <w:rPr>
                <w:lang w:val="fr-FR"/>
              </w:rPr>
              <w:t xml:space="preserve">Articles 7 :17 – 7 :21 : </w:t>
            </w:r>
            <w:r w:rsidRPr="003627CA">
              <w:rPr>
                <w:lang w:val="fr-BE"/>
              </w:rPr>
              <w:t xml:space="preserve">Ces dispositions reprennent les articles 456-459 C. Soc. Une distinction claire est dorénavant opérée entre les obligations de garantie auxquelles sont tenus les fondateurs, qui sont fixées à l’article 7:17, et les causes de responsabilités reprises à l’article 7:18. </w:t>
            </w:r>
            <w:r w:rsidRPr="003627CA">
              <w:rPr>
                <w:lang w:val="fr-FR"/>
              </w:rPr>
              <w:t>La distinction est importante pour la limitation de la responsabilité de l’administrateur conformément à l’article 2:56, qui ne s’applique que pour la responsabilité sensu stricto, et non pour les obligations de garantie.</w:t>
            </w:r>
          </w:p>
        </w:tc>
      </w:tr>
      <w:tr w:rsidR="00C43FC7" w:rsidRPr="0058246C" w14:paraId="5C914A70" w14:textId="77777777" w:rsidTr="00F57483">
        <w:trPr>
          <w:trHeight w:val="534"/>
        </w:trPr>
        <w:tc>
          <w:tcPr>
            <w:tcW w:w="1980" w:type="dxa"/>
          </w:tcPr>
          <w:p w14:paraId="6ADC9A34" w14:textId="77777777" w:rsidR="00C43FC7" w:rsidRDefault="00C43FC7" w:rsidP="00F57483">
            <w:pPr>
              <w:spacing w:after="0" w:line="240" w:lineRule="auto"/>
              <w:jc w:val="both"/>
              <w:rPr>
                <w:rFonts w:cs="Calibri"/>
                <w:lang w:val="fr-FR"/>
              </w:rPr>
            </w:pPr>
            <w:r>
              <w:rPr>
                <w:rFonts w:cs="Calibri"/>
                <w:lang w:val="fr-FR"/>
              </w:rPr>
              <w:t>RvSt</w:t>
            </w:r>
          </w:p>
        </w:tc>
        <w:tc>
          <w:tcPr>
            <w:tcW w:w="5812" w:type="dxa"/>
            <w:shd w:val="clear" w:color="auto" w:fill="auto"/>
          </w:tcPr>
          <w:p w14:paraId="2C14B7A0" w14:textId="77777777" w:rsidR="00C43FC7" w:rsidRPr="0058246C" w:rsidRDefault="00C43FC7" w:rsidP="00F57483">
            <w:pPr>
              <w:spacing w:after="0" w:line="240" w:lineRule="auto"/>
              <w:jc w:val="both"/>
              <w:rPr>
                <w:lang w:val="fr-FR"/>
              </w:rPr>
            </w:pPr>
            <w:r>
              <w:rPr>
                <w:lang w:val="fr-FR"/>
              </w:rPr>
              <w:t>Geen opmerkingen.</w:t>
            </w:r>
          </w:p>
        </w:tc>
        <w:tc>
          <w:tcPr>
            <w:tcW w:w="5953" w:type="dxa"/>
            <w:shd w:val="clear" w:color="auto" w:fill="auto"/>
          </w:tcPr>
          <w:p w14:paraId="31D53CFC" w14:textId="77777777" w:rsidR="00C43FC7" w:rsidRPr="00C62791" w:rsidRDefault="00C43FC7" w:rsidP="00F57483">
            <w:pPr>
              <w:spacing w:after="0" w:line="240" w:lineRule="auto"/>
              <w:jc w:val="both"/>
              <w:rPr>
                <w:lang w:val="fr-FR"/>
              </w:rPr>
            </w:pPr>
            <w:r>
              <w:rPr>
                <w:lang w:val="fr-FR"/>
              </w:rPr>
              <w:t>Pas de remarques.</w:t>
            </w:r>
          </w:p>
        </w:tc>
      </w:tr>
    </w:tbl>
    <w:p w14:paraId="4CE1A20C" w14:textId="77777777" w:rsidR="000D42B6" w:rsidRPr="0058246C" w:rsidRDefault="000D42B6">
      <w:pPr>
        <w:rPr>
          <w:lang w:val="fr-FR"/>
        </w:rPr>
      </w:pPr>
    </w:p>
    <w:sectPr w:rsidR="000D42B6" w:rsidRPr="0058246C"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04A98" w14:textId="77777777" w:rsidR="009457DA" w:rsidRDefault="009457DA" w:rsidP="000D42B6">
      <w:pPr>
        <w:spacing w:after="0" w:line="240" w:lineRule="auto"/>
      </w:pPr>
      <w:r>
        <w:separator/>
      </w:r>
    </w:p>
  </w:endnote>
  <w:endnote w:type="continuationSeparator" w:id="0">
    <w:p w14:paraId="67D9609E" w14:textId="77777777" w:rsidR="009457DA" w:rsidRDefault="009457DA"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83D36" w14:textId="77777777" w:rsidR="009457DA" w:rsidRDefault="009457DA" w:rsidP="000D42B6">
      <w:pPr>
        <w:spacing w:after="0" w:line="240" w:lineRule="auto"/>
      </w:pPr>
      <w:r>
        <w:separator/>
      </w:r>
    </w:p>
  </w:footnote>
  <w:footnote w:type="continuationSeparator" w:id="0">
    <w:p w14:paraId="2F2371E2" w14:textId="77777777" w:rsidR="009457DA" w:rsidRDefault="009457DA"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79AF"/>
    <w:rsid w:val="00045500"/>
    <w:rsid w:val="000D42B6"/>
    <w:rsid w:val="000F6EBF"/>
    <w:rsid w:val="001777AA"/>
    <w:rsid w:val="00195659"/>
    <w:rsid w:val="001B7299"/>
    <w:rsid w:val="00200CB2"/>
    <w:rsid w:val="003050EA"/>
    <w:rsid w:val="0036539D"/>
    <w:rsid w:val="00393BDA"/>
    <w:rsid w:val="003D55CF"/>
    <w:rsid w:val="00417C7D"/>
    <w:rsid w:val="00427696"/>
    <w:rsid w:val="004A303D"/>
    <w:rsid w:val="00512C24"/>
    <w:rsid w:val="00552278"/>
    <w:rsid w:val="0058246C"/>
    <w:rsid w:val="005B33B1"/>
    <w:rsid w:val="005B3DDA"/>
    <w:rsid w:val="005E53AE"/>
    <w:rsid w:val="00602363"/>
    <w:rsid w:val="00697A0E"/>
    <w:rsid w:val="007A6A5E"/>
    <w:rsid w:val="007E000B"/>
    <w:rsid w:val="008A299A"/>
    <w:rsid w:val="009202F4"/>
    <w:rsid w:val="009457DA"/>
    <w:rsid w:val="00995A4F"/>
    <w:rsid w:val="00A31998"/>
    <w:rsid w:val="00A46D88"/>
    <w:rsid w:val="00B0539A"/>
    <w:rsid w:val="00BB0F3C"/>
    <w:rsid w:val="00C43FC7"/>
    <w:rsid w:val="00C62791"/>
    <w:rsid w:val="00C97319"/>
    <w:rsid w:val="00CB4E93"/>
    <w:rsid w:val="00CF7A49"/>
    <w:rsid w:val="00D33F08"/>
    <w:rsid w:val="00D417F8"/>
    <w:rsid w:val="00D73906"/>
    <w:rsid w:val="00DC54F2"/>
    <w:rsid w:val="00E151F2"/>
    <w:rsid w:val="00E17723"/>
    <w:rsid w:val="00E5159B"/>
    <w:rsid w:val="00E73581"/>
    <w:rsid w:val="00F57483"/>
    <w:rsid w:val="00FA09D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26A4"/>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49410-8B37-4149-AA66-54A624A10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3361</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32</cp:revision>
  <dcterms:created xsi:type="dcterms:W3CDTF">2019-10-18T10:25:00Z</dcterms:created>
  <dcterms:modified xsi:type="dcterms:W3CDTF">2021-10-20T18:14:00Z</dcterms:modified>
</cp:coreProperties>
</file>