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4E2045CF" w14:textId="77777777" w:rsidTr="00E17723">
        <w:tc>
          <w:tcPr>
            <w:tcW w:w="1980" w:type="dxa"/>
          </w:tcPr>
          <w:p w14:paraId="04E2000D" w14:textId="77777777" w:rsidR="000D42B6" w:rsidRPr="00B07AC9" w:rsidRDefault="000D42B6" w:rsidP="006C0F71">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926C96">
              <w:rPr>
                <w:b/>
                <w:sz w:val="32"/>
                <w:szCs w:val="32"/>
                <w:lang w:val="nl-BE"/>
              </w:rPr>
              <w:t>2</w:t>
            </w:r>
            <w:r w:rsidR="00A961CC">
              <w:rPr>
                <w:b/>
                <w:sz w:val="32"/>
                <w:szCs w:val="32"/>
                <w:lang w:val="nl-BE"/>
              </w:rPr>
              <w:t>3</w:t>
            </w:r>
          </w:p>
        </w:tc>
        <w:tc>
          <w:tcPr>
            <w:tcW w:w="11765" w:type="dxa"/>
            <w:gridSpan w:val="2"/>
            <w:shd w:val="clear" w:color="auto" w:fill="auto"/>
          </w:tcPr>
          <w:p w14:paraId="6D28B7CE" w14:textId="77777777" w:rsidR="000D42B6" w:rsidRPr="00382324" w:rsidRDefault="000D42B6" w:rsidP="006C0F71">
            <w:pPr>
              <w:rPr>
                <w:rFonts w:asciiTheme="majorHAnsi" w:eastAsiaTheme="majorEastAsia" w:hAnsiTheme="majorHAnsi" w:cstheme="majorBidi"/>
                <w:b/>
                <w:bCs/>
                <w:color w:val="2E74B5" w:themeColor="accent1" w:themeShade="BF"/>
                <w:sz w:val="32"/>
                <w:szCs w:val="28"/>
                <w:lang w:val="nl-BE"/>
              </w:rPr>
            </w:pPr>
          </w:p>
        </w:tc>
      </w:tr>
      <w:tr w:rsidR="005B33B1" w:rsidRPr="002A763A" w14:paraId="452EA0F0" w14:textId="77777777" w:rsidTr="00E17723">
        <w:tc>
          <w:tcPr>
            <w:tcW w:w="1980" w:type="dxa"/>
          </w:tcPr>
          <w:p w14:paraId="4722E64C" w14:textId="77777777" w:rsidR="005B33B1" w:rsidRPr="00B07AC9" w:rsidRDefault="005B33B1" w:rsidP="006C0F71">
            <w:pPr>
              <w:rPr>
                <w:b/>
                <w:sz w:val="32"/>
                <w:szCs w:val="32"/>
                <w:lang w:val="nl-BE"/>
              </w:rPr>
            </w:pPr>
          </w:p>
        </w:tc>
        <w:tc>
          <w:tcPr>
            <w:tcW w:w="11765" w:type="dxa"/>
            <w:gridSpan w:val="2"/>
            <w:shd w:val="clear" w:color="auto" w:fill="auto"/>
          </w:tcPr>
          <w:p w14:paraId="20E9D21F" w14:textId="77777777" w:rsidR="005B33B1" w:rsidRPr="00382324" w:rsidRDefault="005B33B1" w:rsidP="006C0F71">
            <w:pPr>
              <w:rPr>
                <w:rFonts w:asciiTheme="majorHAnsi" w:eastAsiaTheme="majorEastAsia" w:hAnsiTheme="majorHAnsi" w:cstheme="majorBidi"/>
                <w:b/>
                <w:bCs/>
                <w:color w:val="2E74B5" w:themeColor="accent1" w:themeShade="BF"/>
                <w:sz w:val="32"/>
                <w:szCs w:val="28"/>
                <w:lang w:val="nl-BE"/>
              </w:rPr>
            </w:pPr>
          </w:p>
        </w:tc>
      </w:tr>
      <w:tr w:rsidR="00A961CC" w:rsidRPr="006C0F71" w14:paraId="2DED0525" w14:textId="77777777" w:rsidTr="006C0F71">
        <w:trPr>
          <w:trHeight w:val="803"/>
        </w:trPr>
        <w:tc>
          <w:tcPr>
            <w:tcW w:w="1980" w:type="dxa"/>
          </w:tcPr>
          <w:p w14:paraId="28E10170" w14:textId="77777777" w:rsidR="00A961CC" w:rsidRDefault="00A961CC" w:rsidP="006C0F71">
            <w:pPr>
              <w:spacing w:after="0" w:line="240" w:lineRule="auto"/>
              <w:jc w:val="both"/>
              <w:rPr>
                <w:rFonts w:cs="Calibri"/>
                <w:lang w:val="nl-BE"/>
              </w:rPr>
            </w:pPr>
            <w:r>
              <w:rPr>
                <w:rFonts w:cs="Calibri"/>
                <w:lang w:val="nl-BE"/>
              </w:rPr>
              <w:t>WVV</w:t>
            </w:r>
          </w:p>
        </w:tc>
        <w:tc>
          <w:tcPr>
            <w:tcW w:w="5812" w:type="dxa"/>
            <w:shd w:val="clear" w:color="auto" w:fill="auto"/>
          </w:tcPr>
          <w:p w14:paraId="5B00EEE4" w14:textId="77777777" w:rsidR="00A961CC" w:rsidRPr="006C0F71" w:rsidRDefault="00A961CC" w:rsidP="006C0F71">
            <w:pPr>
              <w:spacing w:after="0" w:line="240" w:lineRule="auto"/>
              <w:jc w:val="both"/>
              <w:rPr>
                <w:rFonts w:cs="Calibri"/>
                <w:lang w:val="nl-BE"/>
              </w:rPr>
            </w:pPr>
            <w:r w:rsidRPr="00561D1C">
              <w:rPr>
                <w:rFonts w:cs="Calibri"/>
                <w:lang w:val="nl-NL"/>
              </w:rPr>
              <w:t xml:space="preserve">De eigenaars van </w:t>
            </w:r>
            <w:proofErr w:type="spellStart"/>
            <w:r w:rsidRPr="00561D1C">
              <w:rPr>
                <w:rFonts w:cs="Calibri"/>
                <w:lang w:val="nl-NL"/>
              </w:rPr>
              <w:t>gedematerialiseerde</w:t>
            </w:r>
            <w:proofErr w:type="spellEnd"/>
            <w:r w:rsidRPr="00561D1C">
              <w:rPr>
                <w:rFonts w:cs="Calibri"/>
                <w:lang w:val="nl-NL"/>
              </w:rPr>
              <w:t xml:space="preserve"> effecten kunnen te allen tijde vragen dat deze op hun kosten worden omgezet in effecten op naam.</w:t>
            </w:r>
          </w:p>
        </w:tc>
        <w:tc>
          <w:tcPr>
            <w:tcW w:w="5953" w:type="dxa"/>
            <w:shd w:val="clear" w:color="auto" w:fill="auto"/>
          </w:tcPr>
          <w:p w14:paraId="4DD98C6D" w14:textId="77777777" w:rsidR="00A961CC" w:rsidRPr="00A527CC" w:rsidRDefault="00A961CC" w:rsidP="006C0F71">
            <w:pPr>
              <w:spacing w:after="0" w:line="240" w:lineRule="auto"/>
              <w:jc w:val="both"/>
              <w:rPr>
                <w:rFonts w:cs="Calibri"/>
                <w:lang w:val="fr-FR"/>
              </w:rPr>
            </w:pPr>
            <w:r w:rsidRPr="00561D1C">
              <w:rPr>
                <w:rFonts w:cs="Calibri"/>
                <w:bCs/>
                <w:iCs/>
                <w:lang w:val="fr-FR"/>
              </w:rPr>
              <w:t>Les propriétaires de titres dématérialisés peuvent, à tout moment, en demander la conversion, à leurs frais, en titres nominatifs.</w:t>
            </w:r>
          </w:p>
        </w:tc>
      </w:tr>
      <w:tr w:rsidR="00431E8A" w:rsidRPr="00431E8A" w14:paraId="77B0EA15" w14:textId="77777777" w:rsidTr="006C0F71">
        <w:trPr>
          <w:trHeight w:val="803"/>
        </w:trPr>
        <w:tc>
          <w:tcPr>
            <w:tcW w:w="1980" w:type="dxa"/>
          </w:tcPr>
          <w:p w14:paraId="78EB2438" w14:textId="77777777" w:rsidR="00431E8A" w:rsidRDefault="00431E8A" w:rsidP="002A31B3">
            <w:pPr>
              <w:spacing w:after="0" w:line="240" w:lineRule="auto"/>
              <w:jc w:val="both"/>
              <w:rPr>
                <w:rFonts w:cs="Calibri"/>
                <w:lang w:val="fr-FR"/>
              </w:rPr>
            </w:pPr>
            <w:proofErr w:type="spellStart"/>
            <w:r>
              <w:rPr>
                <w:rFonts w:cs="Calibri"/>
                <w:lang w:val="fr-FR"/>
              </w:rPr>
              <w:t>Ontwerp</w:t>
            </w:r>
            <w:proofErr w:type="spellEnd"/>
          </w:p>
        </w:tc>
        <w:tc>
          <w:tcPr>
            <w:tcW w:w="5812" w:type="dxa"/>
            <w:shd w:val="clear" w:color="auto" w:fill="auto"/>
          </w:tcPr>
          <w:p w14:paraId="6FD978FE" w14:textId="77777777" w:rsidR="00431E8A" w:rsidRDefault="00431E8A" w:rsidP="002A31B3">
            <w:pPr>
              <w:spacing w:after="0" w:line="240" w:lineRule="auto"/>
              <w:jc w:val="both"/>
              <w:rPr>
                <w:lang w:val="nl-BE"/>
              </w:rPr>
            </w:pPr>
            <w:r w:rsidRPr="002D62E3">
              <w:rPr>
                <w:lang w:val="nl-BE"/>
              </w:rPr>
              <w:t>Art. 7:23. De eigenaars van gedematerialiseerde effecten kunnen te allen tijde vragen dat deze op hun kosten worden omgezet in effecten op naam.</w:t>
            </w:r>
          </w:p>
        </w:tc>
        <w:tc>
          <w:tcPr>
            <w:tcW w:w="5953" w:type="dxa"/>
            <w:shd w:val="clear" w:color="auto" w:fill="auto"/>
          </w:tcPr>
          <w:p w14:paraId="0503A3D6" w14:textId="77777777" w:rsidR="00431E8A" w:rsidRPr="002D62E3" w:rsidRDefault="00431E8A" w:rsidP="002A31B3">
            <w:pPr>
              <w:spacing w:after="0" w:line="240" w:lineRule="auto"/>
              <w:jc w:val="both"/>
              <w:rPr>
                <w:lang w:val="fr-FR"/>
              </w:rPr>
            </w:pPr>
            <w:r w:rsidRPr="002D62E3">
              <w:rPr>
                <w:lang w:val="fr-FR"/>
              </w:rPr>
              <w:t xml:space="preserve">Art. </w:t>
            </w:r>
            <w:proofErr w:type="gramStart"/>
            <w:r w:rsidRPr="002D62E3">
              <w:rPr>
                <w:lang w:val="fr-FR"/>
              </w:rPr>
              <w:t>7:</w:t>
            </w:r>
            <w:proofErr w:type="gramEnd"/>
            <w:r w:rsidRPr="002D62E3">
              <w:rPr>
                <w:lang w:val="fr-FR"/>
              </w:rPr>
              <w:t>23. Les propriétaires de titres dématérialisés peuvent, à tout moment, en demander la conversion, à leurs frais, en titres nominatifs.</w:t>
            </w:r>
          </w:p>
        </w:tc>
      </w:tr>
      <w:tr w:rsidR="00431E8A" w:rsidRPr="00670571" w14:paraId="2C41291F" w14:textId="77777777" w:rsidTr="006C0F71">
        <w:trPr>
          <w:trHeight w:val="417"/>
        </w:trPr>
        <w:tc>
          <w:tcPr>
            <w:tcW w:w="1980" w:type="dxa"/>
          </w:tcPr>
          <w:p w14:paraId="59112150" w14:textId="77777777" w:rsidR="00431E8A" w:rsidRPr="00883D0D" w:rsidRDefault="00431E8A" w:rsidP="006C0F71">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0137D34E" w14:textId="77777777" w:rsidR="00431E8A" w:rsidRPr="00883D0D" w:rsidRDefault="00431E8A" w:rsidP="006C0F71">
            <w:pPr>
              <w:spacing w:after="0" w:line="240" w:lineRule="auto"/>
              <w:jc w:val="both"/>
              <w:rPr>
                <w:lang w:val="nl-BE"/>
              </w:rPr>
            </w:pPr>
            <w:r>
              <w:rPr>
                <w:lang w:val="nl-BE"/>
              </w:rPr>
              <w:t>Geen artikel.</w:t>
            </w:r>
          </w:p>
        </w:tc>
        <w:tc>
          <w:tcPr>
            <w:tcW w:w="5953" w:type="dxa"/>
            <w:shd w:val="clear" w:color="auto" w:fill="auto"/>
          </w:tcPr>
          <w:p w14:paraId="55B217A0" w14:textId="77777777" w:rsidR="00431E8A" w:rsidRPr="00883D0D" w:rsidRDefault="00431E8A" w:rsidP="006C0F71">
            <w:pPr>
              <w:spacing w:after="0" w:line="240" w:lineRule="auto"/>
              <w:jc w:val="both"/>
              <w:rPr>
                <w:lang w:val="fr-FR"/>
              </w:rPr>
            </w:pPr>
            <w:r>
              <w:rPr>
                <w:lang w:val="fr-FR"/>
              </w:rPr>
              <w:t>Pas d’article.</w:t>
            </w:r>
          </w:p>
        </w:tc>
      </w:tr>
      <w:tr w:rsidR="00431E8A" w:rsidRPr="006C0F71" w14:paraId="716B57AA" w14:textId="77777777" w:rsidTr="006C0F71">
        <w:trPr>
          <w:trHeight w:val="548"/>
        </w:trPr>
        <w:tc>
          <w:tcPr>
            <w:tcW w:w="1980" w:type="dxa"/>
          </w:tcPr>
          <w:p w14:paraId="5AD360F4" w14:textId="77777777" w:rsidR="00431E8A" w:rsidRDefault="00431E8A" w:rsidP="006C0F71">
            <w:pPr>
              <w:spacing w:after="0" w:line="240" w:lineRule="auto"/>
              <w:jc w:val="both"/>
              <w:rPr>
                <w:rFonts w:cs="Calibri"/>
                <w:lang w:val="fr-FR"/>
              </w:rPr>
            </w:pPr>
            <w:bookmarkStart w:id="0" w:name="_GoBack"/>
            <w:bookmarkEnd w:id="0"/>
            <w:proofErr w:type="spellStart"/>
            <w:r>
              <w:rPr>
                <w:rFonts w:cs="Calibri"/>
                <w:lang w:val="fr-FR"/>
              </w:rPr>
              <w:t>MvT</w:t>
            </w:r>
            <w:proofErr w:type="spellEnd"/>
          </w:p>
        </w:tc>
        <w:tc>
          <w:tcPr>
            <w:tcW w:w="5812" w:type="dxa"/>
            <w:shd w:val="clear" w:color="auto" w:fill="auto"/>
          </w:tcPr>
          <w:p w14:paraId="7A3B508C" w14:textId="77777777" w:rsidR="00431E8A" w:rsidRPr="00BE221B" w:rsidRDefault="00431E8A" w:rsidP="006C0F71">
            <w:pPr>
              <w:spacing w:after="0" w:line="240" w:lineRule="auto"/>
              <w:jc w:val="both"/>
              <w:rPr>
                <w:lang w:val="nl-BE"/>
              </w:rPr>
            </w:pPr>
            <w:r w:rsidRPr="00561D1C">
              <w:rPr>
                <w:bCs/>
                <w:iCs/>
                <w:lang w:val="nl-BE"/>
              </w:rPr>
              <w:t>Deze bepaling herneemt artikel 462 W.Venn. De verwijzing naar ‘effecten aan toonder’ in dit en andere artikelen slaat uitsluitend op obligaties aan toonder die een Belgische vennootschap in het buitenland uitgeeft.</w:t>
            </w:r>
          </w:p>
        </w:tc>
        <w:tc>
          <w:tcPr>
            <w:tcW w:w="5953" w:type="dxa"/>
            <w:shd w:val="clear" w:color="auto" w:fill="auto"/>
          </w:tcPr>
          <w:p w14:paraId="508DF7E1" w14:textId="77777777" w:rsidR="00431E8A" w:rsidRPr="005B2575" w:rsidRDefault="00431E8A" w:rsidP="006C0F71">
            <w:pPr>
              <w:spacing w:after="0" w:line="240" w:lineRule="auto"/>
              <w:jc w:val="both"/>
              <w:rPr>
                <w:lang w:val="fr-FR"/>
              </w:rPr>
            </w:pPr>
            <w:r w:rsidRPr="00561D1C">
              <w:rPr>
                <w:lang w:val="fr-BE"/>
              </w:rPr>
              <w:t>Cette disposition reprend l’article 462 C. Soc. La référence dans cet article et d’autres articles aux « titres au porteur » concerne exclusivement les obligations au porteur émises par une société belge à l’étranger.</w:t>
            </w:r>
          </w:p>
        </w:tc>
      </w:tr>
      <w:tr w:rsidR="00431E8A" w:rsidRPr="00B05E63" w14:paraId="52C6B5EB" w14:textId="77777777" w:rsidTr="006C0F71">
        <w:trPr>
          <w:trHeight w:val="351"/>
        </w:trPr>
        <w:tc>
          <w:tcPr>
            <w:tcW w:w="1980" w:type="dxa"/>
          </w:tcPr>
          <w:p w14:paraId="3E0F084C" w14:textId="77777777" w:rsidR="00431E8A" w:rsidRDefault="00431E8A" w:rsidP="006C0F71">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61BE290B" w14:textId="77777777" w:rsidR="00431E8A" w:rsidRPr="00B05E63" w:rsidRDefault="00431E8A" w:rsidP="006C0F71">
            <w:pPr>
              <w:spacing w:after="0" w:line="240" w:lineRule="auto"/>
              <w:jc w:val="both"/>
              <w:rPr>
                <w:lang w:val="fr-FR"/>
              </w:rPr>
            </w:pPr>
            <w:proofErr w:type="spellStart"/>
            <w:r>
              <w:rPr>
                <w:lang w:val="fr-FR"/>
              </w:rPr>
              <w:t>Geen</w:t>
            </w:r>
            <w:proofErr w:type="spellEnd"/>
            <w:r>
              <w:rPr>
                <w:lang w:val="fr-FR"/>
              </w:rPr>
              <w:t xml:space="preserve"> </w:t>
            </w:r>
            <w:proofErr w:type="spellStart"/>
            <w:r>
              <w:rPr>
                <w:lang w:val="fr-FR"/>
              </w:rPr>
              <w:t>opmerkingen</w:t>
            </w:r>
            <w:proofErr w:type="spellEnd"/>
            <w:r>
              <w:rPr>
                <w:lang w:val="fr-FR"/>
              </w:rPr>
              <w:t>.</w:t>
            </w:r>
          </w:p>
        </w:tc>
        <w:tc>
          <w:tcPr>
            <w:tcW w:w="5953" w:type="dxa"/>
            <w:shd w:val="clear" w:color="auto" w:fill="auto"/>
          </w:tcPr>
          <w:p w14:paraId="5739783E" w14:textId="77777777" w:rsidR="00431E8A" w:rsidRPr="002D62E3" w:rsidRDefault="00431E8A" w:rsidP="006C0F71">
            <w:pPr>
              <w:spacing w:after="0" w:line="240" w:lineRule="auto"/>
              <w:jc w:val="both"/>
              <w:rPr>
                <w:lang w:val="fr-FR"/>
              </w:rPr>
            </w:pPr>
            <w:r>
              <w:rPr>
                <w:lang w:val="fr-FR"/>
              </w:rPr>
              <w:t>Pas de remarques.</w:t>
            </w:r>
          </w:p>
        </w:tc>
      </w:tr>
      <w:tr w:rsidR="00431E8A" w:rsidRPr="00B05E63" w14:paraId="627527E3" w14:textId="77777777" w:rsidTr="006C0F71">
        <w:trPr>
          <w:trHeight w:val="426"/>
        </w:trPr>
        <w:tc>
          <w:tcPr>
            <w:tcW w:w="1980" w:type="dxa"/>
          </w:tcPr>
          <w:p w14:paraId="2C3DD895" w14:textId="77777777" w:rsidR="00431E8A" w:rsidRDefault="00431E8A" w:rsidP="006C0F71">
            <w:pPr>
              <w:spacing w:after="0" w:line="240" w:lineRule="auto"/>
              <w:jc w:val="both"/>
              <w:rPr>
                <w:rFonts w:cs="Calibri"/>
                <w:lang w:val="fr-FR"/>
              </w:rPr>
            </w:pPr>
            <w:r>
              <w:rPr>
                <w:rFonts w:cs="Calibri"/>
                <w:lang w:val="fr-FR"/>
              </w:rPr>
              <w:t>Amendement 537</w:t>
            </w:r>
          </w:p>
        </w:tc>
        <w:tc>
          <w:tcPr>
            <w:tcW w:w="5812" w:type="dxa"/>
            <w:shd w:val="clear" w:color="auto" w:fill="auto"/>
          </w:tcPr>
          <w:p w14:paraId="5BAA884C" w14:textId="77777777" w:rsidR="00431E8A" w:rsidRDefault="00431E8A" w:rsidP="006C0F71">
            <w:pPr>
              <w:spacing w:after="0" w:line="240" w:lineRule="auto"/>
              <w:jc w:val="both"/>
              <w:rPr>
                <w:lang w:val="fr-FR"/>
              </w:rPr>
            </w:pPr>
            <w:r>
              <w:rPr>
                <w:lang w:val="fr-FR"/>
              </w:rPr>
              <w:t xml:space="preserve">Niet </w:t>
            </w:r>
            <w:proofErr w:type="spellStart"/>
            <w:r>
              <w:rPr>
                <w:lang w:val="fr-FR"/>
              </w:rPr>
              <w:t>aangenomen</w:t>
            </w:r>
            <w:proofErr w:type="spellEnd"/>
            <w:r>
              <w:rPr>
                <w:lang w:val="fr-FR"/>
              </w:rPr>
              <w:t>.</w:t>
            </w:r>
          </w:p>
        </w:tc>
        <w:tc>
          <w:tcPr>
            <w:tcW w:w="5953" w:type="dxa"/>
            <w:shd w:val="clear" w:color="auto" w:fill="auto"/>
          </w:tcPr>
          <w:p w14:paraId="383B9FFB" w14:textId="77777777" w:rsidR="00431E8A" w:rsidRDefault="00431E8A" w:rsidP="006C0F71">
            <w:pPr>
              <w:spacing w:after="0" w:line="240" w:lineRule="auto"/>
              <w:jc w:val="both"/>
              <w:rPr>
                <w:lang w:val="fr-FR"/>
              </w:rPr>
            </w:pPr>
            <w:r>
              <w:rPr>
                <w:lang w:val="fr-FR"/>
              </w:rPr>
              <w:t>Non adopté.</w:t>
            </w:r>
          </w:p>
        </w:tc>
      </w:tr>
    </w:tbl>
    <w:p w14:paraId="43882926" w14:textId="77777777" w:rsidR="000D42B6" w:rsidRPr="002D62E3" w:rsidRDefault="000D42B6">
      <w:pPr>
        <w:rPr>
          <w:lang w:val="fr-FR"/>
        </w:rPr>
      </w:pPr>
    </w:p>
    <w:sectPr w:rsidR="000D42B6" w:rsidRPr="002D62E3"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C3B6E" w14:textId="77777777" w:rsidR="004B0D81" w:rsidRDefault="004B0D81" w:rsidP="000D42B6">
      <w:pPr>
        <w:spacing w:after="0" w:line="240" w:lineRule="auto"/>
      </w:pPr>
      <w:r>
        <w:separator/>
      </w:r>
    </w:p>
  </w:endnote>
  <w:endnote w:type="continuationSeparator" w:id="0">
    <w:p w14:paraId="479C4816" w14:textId="77777777" w:rsidR="004B0D81" w:rsidRDefault="004B0D81"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DE2EA" w14:textId="77777777" w:rsidR="004B0D81" w:rsidRDefault="004B0D81" w:rsidP="000D42B6">
      <w:pPr>
        <w:spacing w:after="0" w:line="240" w:lineRule="auto"/>
      </w:pPr>
      <w:r>
        <w:separator/>
      </w:r>
    </w:p>
  </w:footnote>
  <w:footnote w:type="continuationSeparator" w:id="0">
    <w:p w14:paraId="28CC0AC4" w14:textId="77777777" w:rsidR="004B0D81" w:rsidRDefault="004B0D81"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45500"/>
    <w:rsid w:val="000D42B6"/>
    <w:rsid w:val="000F6EBF"/>
    <w:rsid w:val="001777AA"/>
    <w:rsid w:val="00195659"/>
    <w:rsid w:val="001B7299"/>
    <w:rsid w:val="00200CB2"/>
    <w:rsid w:val="002D62E3"/>
    <w:rsid w:val="003050EA"/>
    <w:rsid w:val="0036539D"/>
    <w:rsid w:val="00393BDA"/>
    <w:rsid w:val="003D55CF"/>
    <w:rsid w:val="00417089"/>
    <w:rsid w:val="00417C7D"/>
    <w:rsid w:val="00427696"/>
    <w:rsid w:val="00431E8A"/>
    <w:rsid w:val="004A303D"/>
    <w:rsid w:val="004B0D81"/>
    <w:rsid w:val="00512C24"/>
    <w:rsid w:val="00552278"/>
    <w:rsid w:val="005B33B1"/>
    <w:rsid w:val="005B3DDA"/>
    <w:rsid w:val="005E53AE"/>
    <w:rsid w:val="00602363"/>
    <w:rsid w:val="00670571"/>
    <w:rsid w:val="00697A0E"/>
    <w:rsid w:val="006C0F71"/>
    <w:rsid w:val="00726A28"/>
    <w:rsid w:val="007A6A5E"/>
    <w:rsid w:val="007E000B"/>
    <w:rsid w:val="00883D0D"/>
    <w:rsid w:val="008A299A"/>
    <w:rsid w:val="009202F4"/>
    <w:rsid w:val="00926C96"/>
    <w:rsid w:val="00995A4F"/>
    <w:rsid w:val="00A31998"/>
    <w:rsid w:val="00A46D88"/>
    <w:rsid w:val="00A961CC"/>
    <w:rsid w:val="00B0539A"/>
    <w:rsid w:val="00B05E63"/>
    <w:rsid w:val="00BB0F3C"/>
    <w:rsid w:val="00C97319"/>
    <w:rsid w:val="00CB4E93"/>
    <w:rsid w:val="00CF7A49"/>
    <w:rsid w:val="00D33F08"/>
    <w:rsid w:val="00D417F8"/>
    <w:rsid w:val="00D62F91"/>
    <w:rsid w:val="00DC54F2"/>
    <w:rsid w:val="00E151F2"/>
    <w:rsid w:val="00E17723"/>
    <w:rsid w:val="00E5159B"/>
    <w:rsid w:val="00FA09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0EFA8"/>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08098-60F7-794F-83D1-79DFFD265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975</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36</cp:revision>
  <dcterms:created xsi:type="dcterms:W3CDTF">2019-10-18T10:25:00Z</dcterms:created>
  <dcterms:modified xsi:type="dcterms:W3CDTF">2021-10-20T18:21:00Z</dcterms:modified>
</cp:coreProperties>
</file>