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4"/>
        <w:gridCol w:w="5669"/>
        <w:gridCol w:w="5952"/>
      </w:tblGrid>
      <w:tr w:rsidR="00075843" w:rsidRPr="00433760" w14:paraId="0C7F5E5F" w14:textId="77777777" w:rsidTr="00022CBB">
        <w:tc>
          <w:tcPr>
            <w:tcW w:w="13745" w:type="dxa"/>
            <w:gridSpan w:val="3"/>
          </w:tcPr>
          <w:p w14:paraId="2E4AF400" w14:textId="19CDD650" w:rsidR="00075843" w:rsidRPr="00382324" w:rsidRDefault="00075843" w:rsidP="00EC30B6">
            <w:pPr>
              <w:rPr>
                <w:rFonts w:asciiTheme="majorHAnsi" w:eastAsiaTheme="majorEastAsia" w:hAnsiTheme="majorHAnsi" w:cstheme="majorBidi"/>
                <w:b/>
                <w:bCs/>
                <w:color w:val="2F5496" w:themeColor="accent1" w:themeShade="BF"/>
                <w:sz w:val="32"/>
                <w:szCs w:val="28"/>
                <w:lang w:val="nl-BE"/>
              </w:rPr>
            </w:pPr>
            <w:r>
              <w:rPr>
                <w:b/>
                <w:sz w:val="32"/>
                <w:szCs w:val="32"/>
                <w:lang w:val="nl-BE"/>
              </w:rPr>
              <w:t>Onderafdeling 2/1. - Schriftelijke algemene vergadering</w:t>
            </w:r>
          </w:p>
        </w:tc>
      </w:tr>
      <w:tr w:rsidR="006F11CF" w:rsidRPr="00433760" w14:paraId="6C67628F" w14:textId="77777777" w:rsidTr="00075843">
        <w:tc>
          <w:tcPr>
            <w:tcW w:w="2124" w:type="dxa"/>
          </w:tcPr>
          <w:p w14:paraId="190C245E" w14:textId="481893E0" w:rsidR="006F11CF" w:rsidRPr="00B07AC9" w:rsidRDefault="006F11CF" w:rsidP="00EC30B6">
            <w:pPr>
              <w:rPr>
                <w:b/>
                <w:sz w:val="32"/>
                <w:szCs w:val="32"/>
                <w:lang w:val="nl-BE"/>
              </w:rPr>
            </w:pPr>
            <w:r w:rsidRPr="00B07AC9">
              <w:rPr>
                <w:b/>
                <w:sz w:val="32"/>
                <w:szCs w:val="32"/>
                <w:lang w:val="nl-BE"/>
              </w:rPr>
              <w:t xml:space="preserve">ARTIKEL </w:t>
            </w:r>
            <w:r>
              <w:rPr>
                <w:b/>
                <w:sz w:val="32"/>
                <w:szCs w:val="32"/>
                <w:lang w:val="nl-BE"/>
              </w:rPr>
              <w:t>9:14/1</w:t>
            </w:r>
          </w:p>
        </w:tc>
        <w:tc>
          <w:tcPr>
            <w:tcW w:w="11621" w:type="dxa"/>
            <w:gridSpan w:val="2"/>
            <w:shd w:val="clear" w:color="auto" w:fill="auto"/>
          </w:tcPr>
          <w:p w14:paraId="01DBE831" w14:textId="77777777" w:rsidR="006F11CF" w:rsidRPr="00382324" w:rsidRDefault="006F11CF" w:rsidP="00EC30B6">
            <w:pPr>
              <w:rPr>
                <w:rFonts w:asciiTheme="majorHAnsi" w:eastAsiaTheme="majorEastAsia" w:hAnsiTheme="majorHAnsi" w:cstheme="majorBidi"/>
                <w:b/>
                <w:bCs/>
                <w:color w:val="2F5496" w:themeColor="accent1" w:themeShade="BF"/>
                <w:sz w:val="32"/>
                <w:szCs w:val="28"/>
                <w:lang w:val="nl-BE"/>
              </w:rPr>
            </w:pPr>
          </w:p>
        </w:tc>
      </w:tr>
      <w:tr w:rsidR="006F11CF" w:rsidRPr="00433760" w14:paraId="490B9585" w14:textId="77777777" w:rsidTr="00075843">
        <w:tc>
          <w:tcPr>
            <w:tcW w:w="2124" w:type="dxa"/>
          </w:tcPr>
          <w:p w14:paraId="553D0215" w14:textId="77777777" w:rsidR="006F11CF" w:rsidRPr="00B07AC9" w:rsidRDefault="006F11CF" w:rsidP="00EC30B6">
            <w:pPr>
              <w:rPr>
                <w:b/>
                <w:sz w:val="32"/>
                <w:szCs w:val="32"/>
                <w:lang w:val="nl-BE"/>
              </w:rPr>
            </w:pPr>
          </w:p>
        </w:tc>
        <w:tc>
          <w:tcPr>
            <w:tcW w:w="11621" w:type="dxa"/>
            <w:gridSpan w:val="2"/>
            <w:shd w:val="clear" w:color="auto" w:fill="auto"/>
          </w:tcPr>
          <w:p w14:paraId="2085D365" w14:textId="77777777" w:rsidR="006F11CF" w:rsidRPr="00382324" w:rsidRDefault="006F11CF" w:rsidP="00EC30B6">
            <w:pPr>
              <w:rPr>
                <w:rFonts w:asciiTheme="majorHAnsi" w:eastAsiaTheme="majorEastAsia" w:hAnsiTheme="majorHAnsi" w:cstheme="majorBidi"/>
                <w:b/>
                <w:bCs/>
                <w:color w:val="2F5496" w:themeColor="accent1" w:themeShade="BF"/>
                <w:sz w:val="32"/>
                <w:szCs w:val="28"/>
                <w:lang w:val="nl-BE"/>
              </w:rPr>
            </w:pPr>
          </w:p>
        </w:tc>
      </w:tr>
      <w:tr w:rsidR="006F11CF" w:rsidRPr="00075843" w14:paraId="36C380C3" w14:textId="77777777" w:rsidTr="00075843">
        <w:trPr>
          <w:trHeight w:val="377"/>
        </w:trPr>
        <w:tc>
          <w:tcPr>
            <w:tcW w:w="2124" w:type="dxa"/>
          </w:tcPr>
          <w:p w14:paraId="5C73E243" w14:textId="77777777" w:rsidR="006F11CF" w:rsidRDefault="006F11CF" w:rsidP="00EC30B6">
            <w:pPr>
              <w:spacing w:after="0" w:line="240" w:lineRule="auto"/>
              <w:jc w:val="both"/>
              <w:rPr>
                <w:rFonts w:cs="Calibri"/>
                <w:lang w:val="nl-BE"/>
              </w:rPr>
            </w:pPr>
            <w:r>
              <w:rPr>
                <w:rFonts w:cs="Calibri"/>
                <w:lang w:val="nl-BE"/>
              </w:rPr>
              <w:t>WVV</w:t>
            </w:r>
          </w:p>
        </w:tc>
        <w:tc>
          <w:tcPr>
            <w:tcW w:w="5669" w:type="dxa"/>
            <w:shd w:val="clear" w:color="auto" w:fill="auto"/>
          </w:tcPr>
          <w:p w14:paraId="0F2336BB" w14:textId="2AE8F659" w:rsidR="006F11CF" w:rsidRPr="006F11CF" w:rsidRDefault="006F11CF" w:rsidP="006F11CF">
            <w:pPr>
              <w:spacing w:after="0" w:line="240" w:lineRule="auto"/>
              <w:jc w:val="both"/>
              <w:rPr>
                <w:rFonts w:cs="Calibri"/>
                <w:bCs/>
                <w:lang w:val="nl-NL"/>
              </w:rPr>
            </w:pPr>
            <w:r w:rsidRPr="006F11CF">
              <w:rPr>
                <w:rFonts w:cs="Calibri"/>
                <w:bCs/>
                <w:lang w:val="nl-NL"/>
              </w:rPr>
              <w:t xml:space="preserve">De leden kunnen eenparig en schriftelijk alle besluiten nemen die tot de bevoegdheid van de algemene vergadering behoren, met uitzondering van statutenwijzigingen. In dat geval dienen de formaliteiten van bijeenroeping niet te worden vervuld. De leden van het bestuursorgaan en, in voorkomend geval, de commissaris, mogen op hun verzoek van die besluiten </w:t>
            </w:r>
            <w:proofErr w:type="gramStart"/>
            <w:r w:rsidRPr="006F11CF">
              <w:rPr>
                <w:rFonts w:cs="Calibri"/>
                <w:bCs/>
                <w:lang w:val="nl-NL"/>
              </w:rPr>
              <w:t>kennis nemen</w:t>
            </w:r>
            <w:proofErr w:type="gramEnd"/>
            <w:r w:rsidRPr="006F11CF">
              <w:rPr>
                <w:rFonts w:cs="Calibri"/>
                <w:bCs/>
                <w:lang w:val="nl-NL"/>
              </w:rPr>
              <w:t>.</w:t>
            </w:r>
            <w:r w:rsidRPr="006F11CF">
              <w:rPr>
                <w:rFonts w:cs="Calibri"/>
                <w:bCs/>
                <w:lang w:val="nl-BE"/>
              </w:rPr>
              <w:t xml:space="preserve"> </w:t>
            </w:r>
          </w:p>
        </w:tc>
        <w:tc>
          <w:tcPr>
            <w:tcW w:w="5952" w:type="dxa"/>
            <w:shd w:val="clear" w:color="auto" w:fill="auto"/>
          </w:tcPr>
          <w:p w14:paraId="26E83EF2" w14:textId="1F2A5939" w:rsidR="006F11CF" w:rsidRPr="006F11CF" w:rsidRDefault="006F11CF" w:rsidP="00EC30B6">
            <w:pPr>
              <w:spacing w:after="0" w:line="240" w:lineRule="auto"/>
              <w:jc w:val="both"/>
              <w:rPr>
                <w:rFonts w:cs="Calibri"/>
                <w:bCs/>
                <w:lang w:val="fr-FR"/>
              </w:rPr>
            </w:pPr>
            <w:r w:rsidRPr="006F11CF">
              <w:rPr>
                <w:rFonts w:cs="Calibri"/>
                <w:bCs/>
                <w:lang w:val="fr-FR"/>
              </w:rPr>
              <w:t xml:space="preserve">Les membres peuvent, à l'unanimité et par écrit, prendre toutes les décisions qui relèvent des pouvoirs de l'assemblée générale, à l'exception de la modification des statuts. Dans ce cas, les formalités de convocation ne doivent pas être accomplies. Les membres de l'organe d'administration et, le cas échéant, le commissaire, peuvent, à leur demande, prendre connaissance de ces décisions. </w:t>
            </w:r>
          </w:p>
        </w:tc>
      </w:tr>
      <w:tr w:rsidR="006F11CF" w:rsidRPr="00075843" w14:paraId="4CE724F5" w14:textId="77777777" w:rsidTr="00075843">
        <w:trPr>
          <w:trHeight w:val="377"/>
        </w:trPr>
        <w:tc>
          <w:tcPr>
            <w:tcW w:w="2124" w:type="dxa"/>
          </w:tcPr>
          <w:p w14:paraId="052F912F" w14:textId="0014E0C4" w:rsidR="006F11CF" w:rsidRPr="008427C8" w:rsidRDefault="008554C1" w:rsidP="00EC30B6">
            <w:pPr>
              <w:spacing w:after="0" w:line="240" w:lineRule="auto"/>
              <w:jc w:val="both"/>
              <w:rPr>
                <w:rFonts w:cs="Calibri"/>
                <w:lang w:val="fr-FR"/>
              </w:rPr>
            </w:pPr>
            <w:proofErr w:type="spellStart"/>
            <w:r>
              <w:rPr>
                <w:rFonts w:cs="Calibri"/>
                <w:lang w:val="fr-FR"/>
              </w:rPr>
              <w:t>Wetsontwerp</w:t>
            </w:r>
            <w:proofErr w:type="spellEnd"/>
            <w:r>
              <w:rPr>
                <w:rFonts w:cs="Calibri"/>
                <w:lang w:val="fr-FR"/>
              </w:rPr>
              <w:t xml:space="preserve"> </w:t>
            </w:r>
            <w:r w:rsidR="00400AF4">
              <w:rPr>
                <w:rFonts w:cs="Calibri"/>
                <w:lang w:val="fr-FR"/>
              </w:rPr>
              <w:t>1668</w:t>
            </w:r>
          </w:p>
        </w:tc>
        <w:tc>
          <w:tcPr>
            <w:tcW w:w="5669" w:type="dxa"/>
            <w:shd w:val="clear" w:color="auto" w:fill="auto"/>
          </w:tcPr>
          <w:p w14:paraId="7CB333EB" w14:textId="219B4E90" w:rsidR="001552FE" w:rsidRPr="003A35BA" w:rsidRDefault="001552FE" w:rsidP="00A667DA">
            <w:pPr>
              <w:spacing w:after="0" w:line="240" w:lineRule="auto"/>
              <w:jc w:val="both"/>
              <w:rPr>
                <w:rFonts w:cs="Calibri"/>
                <w:bCs/>
                <w:lang w:val="nl-NL"/>
              </w:rPr>
            </w:pPr>
            <w:r>
              <w:rPr>
                <w:rFonts w:cs="Calibri"/>
                <w:bCs/>
                <w:lang w:val="nl-BE"/>
              </w:rPr>
              <w:t xml:space="preserve">Art. 35. </w:t>
            </w:r>
            <w:r w:rsidR="003A35BA" w:rsidRPr="003A35BA">
              <w:rPr>
                <w:rFonts w:cs="Calibri"/>
                <w:bCs/>
                <w:lang w:val="nl-NL"/>
              </w:rPr>
              <w:t xml:space="preserve">In deel 3, boek 9, titel 2, hoofdstuk 2, afdeling 1, van het- zelfde Wetboek wordt een onderafdeling 2/1 ingevoegd, </w:t>
            </w:r>
            <w:proofErr w:type="gramStart"/>
            <w:r w:rsidR="003A35BA" w:rsidRPr="003A35BA">
              <w:rPr>
                <w:rFonts w:cs="Calibri"/>
                <w:bCs/>
                <w:lang w:val="nl-NL"/>
              </w:rPr>
              <w:t>luidende :</w:t>
            </w:r>
            <w:proofErr w:type="gramEnd"/>
            <w:r w:rsidR="003A35BA" w:rsidRPr="003A35BA">
              <w:rPr>
                <w:rFonts w:cs="Calibri"/>
                <w:bCs/>
                <w:lang w:val="nl-NL"/>
              </w:rPr>
              <w:t xml:space="preserve"> “Schriftelijke algemene vergadering”. </w:t>
            </w:r>
          </w:p>
          <w:p w14:paraId="01DBB789" w14:textId="77777777" w:rsidR="001552FE" w:rsidRDefault="001552FE" w:rsidP="00A667DA">
            <w:pPr>
              <w:spacing w:after="0" w:line="240" w:lineRule="auto"/>
              <w:jc w:val="both"/>
              <w:rPr>
                <w:rFonts w:cs="Calibri"/>
                <w:bCs/>
                <w:lang w:val="nl-BE"/>
              </w:rPr>
            </w:pPr>
          </w:p>
          <w:p w14:paraId="70D17EE6" w14:textId="77B8842A" w:rsidR="00A667DA" w:rsidRDefault="001552FE" w:rsidP="00A667DA">
            <w:pPr>
              <w:spacing w:after="0" w:line="240" w:lineRule="auto"/>
              <w:jc w:val="both"/>
              <w:rPr>
                <w:rFonts w:cs="Calibri"/>
                <w:bCs/>
                <w:lang w:val="nl-NL"/>
              </w:rPr>
            </w:pPr>
            <w:r>
              <w:rPr>
                <w:rFonts w:cs="Calibri"/>
                <w:bCs/>
                <w:lang w:val="nl-BE"/>
              </w:rPr>
              <w:t>Art. 36.</w:t>
            </w:r>
            <w:r w:rsidR="006F11CF" w:rsidRPr="008427C8">
              <w:rPr>
                <w:rFonts w:cs="Calibri"/>
                <w:bCs/>
                <w:lang w:val="nl-BE"/>
              </w:rPr>
              <w:t xml:space="preserve"> </w:t>
            </w:r>
            <w:r w:rsidR="00A667DA" w:rsidRPr="00A667DA">
              <w:rPr>
                <w:rFonts w:cs="Calibri"/>
                <w:bCs/>
                <w:lang w:val="nl-NL"/>
              </w:rPr>
              <w:t>In onderafdeling 2/1, ingevoegd bij artikel 35, wordt een artikel 9 :14/1 ingevo</w:t>
            </w:r>
            <w:r w:rsidR="00A667DA">
              <w:rPr>
                <w:rFonts w:cs="Calibri"/>
                <w:bCs/>
                <w:lang w:val="nl-NL"/>
              </w:rPr>
              <w:t>egd, luidende</w:t>
            </w:r>
            <w:r w:rsidR="00A667DA" w:rsidRPr="00A667DA">
              <w:rPr>
                <w:rFonts w:cs="Calibri"/>
                <w:bCs/>
                <w:lang w:val="nl-NL"/>
              </w:rPr>
              <w:t xml:space="preserve">: </w:t>
            </w:r>
          </w:p>
          <w:p w14:paraId="615E8F7E" w14:textId="77777777" w:rsidR="00A667DA" w:rsidRPr="00A667DA" w:rsidRDefault="00A667DA" w:rsidP="00A667DA">
            <w:pPr>
              <w:spacing w:after="0" w:line="240" w:lineRule="auto"/>
              <w:jc w:val="both"/>
              <w:rPr>
                <w:rFonts w:cs="Calibri"/>
                <w:bCs/>
                <w:lang w:val="nl-NL"/>
              </w:rPr>
            </w:pPr>
          </w:p>
          <w:p w14:paraId="6626C4F1" w14:textId="633E2000" w:rsidR="006F11CF" w:rsidRPr="00A667DA" w:rsidRDefault="00A667DA" w:rsidP="00EC30B6">
            <w:pPr>
              <w:spacing w:after="0" w:line="240" w:lineRule="auto"/>
              <w:jc w:val="both"/>
              <w:rPr>
                <w:rFonts w:cs="Calibri"/>
                <w:bCs/>
                <w:lang w:val="nl-NL"/>
              </w:rPr>
            </w:pPr>
            <w:r w:rsidRPr="00A667DA">
              <w:rPr>
                <w:rFonts w:cs="Calibri"/>
                <w:bCs/>
                <w:lang w:val="nl-NL"/>
              </w:rPr>
              <w:t xml:space="preserve">“Art. 9 :14/1. De leden kunnen eenparig en schriftelijk alle besluiten nemen die tot de bevoegdheid van de algemene vergadering behoren, met uitzondering van statutenwijzigingen. In dat geval dienen de formaliteiten van bijeenroeping niet te worden vervuld. De leden van het bestuursorgaan en, in voorkomend geval, de commissaris, mogen op hun verzoek van die besluiten </w:t>
            </w:r>
            <w:proofErr w:type="gramStart"/>
            <w:r w:rsidRPr="00A667DA">
              <w:rPr>
                <w:rFonts w:cs="Calibri"/>
                <w:bCs/>
                <w:lang w:val="nl-NL"/>
              </w:rPr>
              <w:t>kennis nemen</w:t>
            </w:r>
            <w:proofErr w:type="gramEnd"/>
            <w:r w:rsidRPr="00A667DA">
              <w:rPr>
                <w:rFonts w:cs="Calibri"/>
                <w:bCs/>
                <w:lang w:val="nl-NL"/>
              </w:rPr>
              <w:t xml:space="preserve">.”. </w:t>
            </w:r>
          </w:p>
        </w:tc>
        <w:tc>
          <w:tcPr>
            <w:tcW w:w="5952" w:type="dxa"/>
            <w:shd w:val="clear" w:color="auto" w:fill="auto"/>
          </w:tcPr>
          <w:p w14:paraId="49D090A0" w14:textId="3668B383" w:rsidR="00AC5F6C" w:rsidRPr="00334710" w:rsidRDefault="00AC5F6C" w:rsidP="00A667DA">
            <w:pPr>
              <w:spacing w:after="0" w:line="240" w:lineRule="auto"/>
              <w:jc w:val="both"/>
              <w:rPr>
                <w:rFonts w:cs="Calibri"/>
                <w:lang w:val="en-US"/>
              </w:rPr>
            </w:pPr>
            <w:r>
              <w:rPr>
                <w:rFonts w:cs="Calibri"/>
                <w:lang w:val="fr-FR"/>
              </w:rPr>
              <w:t>Art. 35.</w:t>
            </w:r>
            <w:r w:rsidR="00334710" w:rsidRPr="00334710">
              <w:rPr>
                <w:rFonts w:ascii="Palatino" w:hAnsi="Palatino" w:cs="Times New Roman"/>
                <w:sz w:val="18"/>
                <w:szCs w:val="18"/>
                <w:lang w:val="en-US" w:eastAsia="nl-NL"/>
              </w:rPr>
              <w:t xml:space="preserve"> </w:t>
            </w:r>
            <w:proofErr w:type="spellStart"/>
            <w:r w:rsidR="00334710" w:rsidRPr="00334710">
              <w:rPr>
                <w:rFonts w:cs="Calibri"/>
                <w:lang w:val="en-US"/>
              </w:rPr>
              <w:t>Dans</w:t>
            </w:r>
            <w:proofErr w:type="spellEnd"/>
            <w:r w:rsidR="00334710" w:rsidRPr="00334710">
              <w:rPr>
                <w:rFonts w:cs="Calibri"/>
                <w:lang w:val="en-US"/>
              </w:rPr>
              <w:t xml:space="preserve"> la </w:t>
            </w:r>
            <w:proofErr w:type="spellStart"/>
            <w:r w:rsidR="00334710" w:rsidRPr="00334710">
              <w:rPr>
                <w:rFonts w:cs="Calibri"/>
                <w:lang w:val="en-US"/>
              </w:rPr>
              <w:t>partie</w:t>
            </w:r>
            <w:proofErr w:type="spellEnd"/>
            <w:r w:rsidR="00334710" w:rsidRPr="00334710">
              <w:rPr>
                <w:rFonts w:cs="Calibri"/>
                <w:lang w:val="en-US"/>
              </w:rPr>
              <w:t xml:space="preserve"> 3, livre 9, </w:t>
            </w:r>
            <w:proofErr w:type="spellStart"/>
            <w:r w:rsidR="00334710" w:rsidRPr="00334710">
              <w:rPr>
                <w:rFonts w:cs="Calibri"/>
                <w:lang w:val="en-US"/>
              </w:rPr>
              <w:t>titre</w:t>
            </w:r>
            <w:proofErr w:type="spellEnd"/>
            <w:r w:rsidR="00334710" w:rsidRPr="00334710">
              <w:rPr>
                <w:rFonts w:cs="Calibri"/>
                <w:lang w:val="en-US"/>
              </w:rPr>
              <w:t xml:space="preserve"> 2, </w:t>
            </w:r>
            <w:proofErr w:type="spellStart"/>
            <w:r w:rsidR="00334710" w:rsidRPr="00334710">
              <w:rPr>
                <w:rFonts w:cs="Calibri"/>
                <w:lang w:val="en-US"/>
              </w:rPr>
              <w:t>chapitre</w:t>
            </w:r>
            <w:proofErr w:type="spellEnd"/>
            <w:r w:rsidR="00334710" w:rsidRPr="00334710">
              <w:rPr>
                <w:rFonts w:cs="Calibri"/>
                <w:lang w:val="en-US"/>
              </w:rPr>
              <w:t xml:space="preserve"> 2, section 1re, du </w:t>
            </w:r>
            <w:proofErr w:type="spellStart"/>
            <w:r w:rsidR="00334710" w:rsidRPr="00334710">
              <w:rPr>
                <w:rFonts w:cs="Calibri"/>
                <w:lang w:val="en-US"/>
              </w:rPr>
              <w:t>même</w:t>
            </w:r>
            <w:proofErr w:type="spellEnd"/>
            <w:r w:rsidR="00334710" w:rsidRPr="00334710">
              <w:rPr>
                <w:rFonts w:cs="Calibri"/>
                <w:lang w:val="en-US"/>
              </w:rPr>
              <w:t xml:space="preserve"> Code, </w:t>
            </w:r>
            <w:proofErr w:type="spellStart"/>
            <w:r w:rsidR="00334710" w:rsidRPr="00334710">
              <w:rPr>
                <w:rFonts w:cs="Calibri"/>
                <w:lang w:val="en-US"/>
              </w:rPr>
              <w:t>il</w:t>
            </w:r>
            <w:proofErr w:type="spellEnd"/>
            <w:r w:rsidR="00334710" w:rsidRPr="00334710">
              <w:rPr>
                <w:rFonts w:cs="Calibri"/>
                <w:lang w:val="en-US"/>
              </w:rPr>
              <w:t xml:space="preserve"> </w:t>
            </w:r>
            <w:proofErr w:type="spellStart"/>
            <w:r w:rsidR="00334710" w:rsidRPr="00334710">
              <w:rPr>
                <w:rFonts w:cs="Calibri"/>
                <w:lang w:val="en-US"/>
              </w:rPr>
              <w:t>est</w:t>
            </w:r>
            <w:proofErr w:type="spellEnd"/>
            <w:r w:rsidR="00334710" w:rsidRPr="00334710">
              <w:rPr>
                <w:rFonts w:cs="Calibri"/>
                <w:lang w:val="en-US"/>
              </w:rPr>
              <w:t xml:space="preserve"> </w:t>
            </w:r>
            <w:proofErr w:type="spellStart"/>
            <w:r w:rsidR="00334710" w:rsidRPr="00334710">
              <w:rPr>
                <w:rFonts w:cs="Calibri"/>
                <w:lang w:val="en-US"/>
              </w:rPr>
              <w:t>insére</w:t>
            </w:r>
            <w:proofErr w:type="spellEnd"/>
            <w:r w:rsidR="00334710" w:rsidRPr="00334710">
              <w:rPr>
                <w:rFonts w:cs="Calibri"/>
                <w:lang w:val="en-US"/>
              </w:rPr>
              <w:t xml:space="preserve">́ </w:t>
            </w:r>
            <w:proofErr w:type="spellStart"/>
            <w:r w:rsidR="00334710" w:rsidRPr="00334710">
              <w:rPr>
                <w:rFonts w:cs="Calibri"/>
                <w:lang w:val="en-US"/>
              </w:rPr>
              <w:t>une</w:t>
            </w:r>
            <w:proofErr w:type="spellEnd"/>
            <w:r w:rsidR="00334710" w:rsidRPr="00334710">
              <w:rPr>
                <w:rFonts w:cs="Calibri"/>
                <w:lang w:val="en-US"/>
              </w:rPr>
              <w:t xml:space="preserve"> sous-section 2/1, </w:t>
            </w:r>
            <w:proofErr w:type="spellStart"/>
            <w:r w:rsidR="00334710" w:rsidRPr="00334710">
              <w:rPr>
                <w:rFonts w:cs="Calibri"/>
                <w:lang w:val="en-US"/>
              </w:rPr>
              <w:t>intitulée</w:t>
            </w:r>
            <w:proofErr w:type="spellEnd"/>
            <w:r w:rsidR="00334710" w:rsidRPr="00334710">
              <w:rPr>
                <w:rFonts w:cs="Calibri"/>
                <w:lang w:val="en-US"/>
              </w:rPr>
              <w:t xml:space="preserve"> “</w:t>
            </w:r>
            <w:proofErr w:type="spellStart"/>
            <w:r w:rsidR="00334710" w:rsidRPr="00334710">
              <w:rPr>
                <w:rFonts w:cs="Calibri"/>
                <w:lang w:val="en-US"/>
              </w:rPr>
              <w:t>Assemblée</w:t>
            </w:r>
            <w:proofErr w:type="spellEnd"/>
            <w:r w:rsidR="00334710" w:rsidRPr="00334710">
              <w:rPr>
                <w:rFonts w:cs="Calibri"/>
                <w:lang w:val="en-US"/>
              </w:rPr>
              <w:t xml:space="preserve"> </w:t>
            </w:r>
            <w:proofErr w:type="spellStart"/>
            <w:r w:rsidR="00334710" w:rsidRPr="00334710">
              <w:rPr>
                <w:rFonts w:cs="Calibri"/>
                <w:lang w:val="en-US"/>
              </w:rPr>
              <w:t>générale</w:t>
            </w:r>
            <w:proofErr w:type="spellEnd"/>
            <w:r w:rsidR="00334710" w:rsidRPr="00334710">
              <w:rPr>
                <w:rFonts w:cs="Calibri"/>
                <w:lang w:val="en-US"/>
              </w:rPr>
              <w:t xml:space="preserve"> </w:t>
            </w:r>
            <w:proofErr w:type="spellStart"/>
            <w:r w:rsidR="00334710" w:rsidRPr="00334710">
              <w:rPr>
                <w:rFonts w:cs="Calibri"/>
                <w:lang w:val="en-US"/>
              </w:rPr>
              <w:t>écrite</w:t>
            </w:r>
            <w:proofErr w:type="spellEnd"/>
            <w:r w:rsidR="00334710" w:rsidRPr="00334710">
              <w:rPr>
                <w:rFonts w:cs="Calibri"/>
                <w:lang w:val="en-US"/>
              </w:rPr>
              <w:t xml:space="preserve">”. </w:t>
            </w:r>
            <w:bookmarkStart w:id="0" w:name="_GoBack"/>
            <w:bookmarkEnd w:id="0"/>
          </w:p>
          <w:p w14:paraId="614920D1" w14:textId="77777777" w:rsidR="00AC5F6C" w:rsidRDefault="00AC5F6C" w:rsidP="00A667DA">
            <w:pPr>
              <w:spacing w:after="0" w:line="240" w:lineRule="auto"/>
              <w:jc w:val="both"/>
              <w:rPr>
                <w:rFonts w:cs="Calibri"/>
                <w:lang w:val="fr-FR"/>
              </w:rPr>
            </w:pPr>
          </w:p>
          <w:p w14:paraId="0A254D2B" w14:textId="3BBC81E9" w:rsidR="00A667DA" w:rsidRPr="00A667DA" w:rsidRDefault="00AC5F6C" w:rsidP="00A667DA">
            <w:pPr>
              <w:spacing w:after="0" w:line="240" w:lineRule="auto"/>
              <w:jc w:val="both"/>
              <w:rPr>
                <w:rFonts w:cs="Calibri"/>
                <w:lang w:val="fr-FR"/>
              </w:rPr>
            </w:pPr>
            <w:r>
              <w:rPr>
                <w:rFonts w:cs="Calibri"/>
                <w:lang w:val="fr-FR"/>
              </w:rPr>
              <w:t xml:space="preserve">Art. 36. </w:t>
            </w:r>
            <w:r w:rsidR="00A667DA" w:rsidRPr="00A667DA">
              <w:rPr>
                <w:rFonts w:cs="Calibri"/>
                <w:lang w:val="fr-FR"/>
              </w:rPr>
              <w:t xml:space="preserve">Dans la sous-section 2/1, </w:t>
            </w:r>
            <w:proofErr w:type="spellStart"/>
            <w:r w:rsidR="00A667DA" w:rsidRPr="00A667DA">
              <w:rPr>
                <w:rFonts w:cs="Calibri"/>
                <w:lang w:val="fr-FR"/>
              </w:rPr>
              <w:t>insérée</w:t>
            </w:r>
            <w:proofErr w:type="spellEnd"/>
            <w:r w:rsidR="00A667DA" w:rsidRPr="00A667DA">
              <w:rPr>
                <w:rFonts w:cs="Calibri"/>
                <w:lang w:val="fr-FR"/>
              </w:rPr>
              <w:t xml:space="preserve"> par l’article 35, il est </w:t>
            </w:r>
            <w:proofErr w:type="spellStart"/>
            <w:r w:rsidR="00A667DA" w:rsidRPr="00A667DA">
              <w:rPr>
                <w:rFonts w:cs="Calibri"/>
                <w:lang w:val="fr-FR"/>
              </w:rPr>
              <w:t>insére</w:t>
            </w:r>
            <w:proofErr w:type="spellEnd"/>
            <w:r w:rsidR="00A667DA" w:rsidRPr="00A667DA">
              <w:rPr>
                <w:rFonts w:cs="Calibri"/>
                <w:lang w:val="fr-FR"/>
              </w:rPr>
              <w:t xml:space="preserve">́ un article 9 :14/1, </w:t>
            </w:r>
            <w:proofErr w:type="spellStart"/>
            <w:r w:rsidR="00A667DA" w:rsidRPr="00A667DA">
              <w:rPr>
                <w:rFonts w:cs="Calibri"/>
                <w:lang w:val="fr-FR"/>
              </w:rPr>
              <w:t>rédige</w:t>
            </w:r>
            <w:proofErr w:type="spellEnd"/>
            <w:r w:rsidR="00A667DA" w:rsidRPr="00A667DA">
              <w:rPr>
                <w:rFonts w:cs="Calibri"/>
                <w:lang w:val="fr-FR"/>
              </w:rPr>
              <w:t xml:space="preserve">́ comme suit : </w:t>
            </w:r>
          </w:p>
          <w:p w14:paraId="3EAE5E87" w14:textId="77777777" w:rsidR="00A667DA" w:rsidRPr="00A667DA" w:rsidRDefault="00A667DA" w:rsidP="00A667DA">
            <w:pPr>
              <w:spacing w:after="0" w:line="240" w:lineRule="auto"/>
              <w:jc w:val="both"/>
              <w:rPr>
                <w:rFonts w:cs="Calibri"/>
                <w:lang w:val="fr-FR"/>
              </w:rPr>
            </w:pPr>
          </w:p>
          <w:p w14:paraId="136CB84D" w14:textId="4E3ABE96" w:rsidR="006F11CF" w:rsidRPr="00A91C08" w:rsidRDefault="00A667DA" w:rsidP="00EC30B6">
            <w:pPr>
              <w:spacing w:after="0" w:line="240" w:lineRule="auto"/>
              <w:jc w:val="both"/>
              <w:rPr>
                <w:rFonts w:cs="Calibri"/>
                <w:lang w:val="fr-FR"/>
              </w:rPr>
            </w:pPr>
            <w:r w:rsidRPr="00A667DA">
              <w:rPr>
                <w:rFonts w:cs="Calibri"/>
                <w:lang w:val="fr-FR"/>
              </w:rPr>
              <w:t>“Art. 9 :14/1. Les membres peuvent, à l’</w:t>
            </w:r>
            <w:proofErr w:type="spellStart"/>
            <w:r w:rsidRPr="00A667DA">
              <w:rPr>
                <w:rFonts w:cs="Calibri"/>
                <w:lang w:val="fr-FR"/>
              </w:rPr>
              <w:t>unanimite</w:t>
            </w:r>
            <w:proofErr w:type="spellEnd"/>
            <w:r w:rsidRPr="00A667DA">
              <w:rPr>
                <w:rFonts w:cs="Calibri"/>
                <w:lang w:val="fr-FR"/>
              </w:rPr>
              <w:t xml:space="preserve">́ et par </w:t>
            </w:r>
            <w:proofErr w:type="spellStart"/>
            <w:r w:rsidRPr="00A667DA">
              <w:rPr>
                <w:rFonts w:cs="Calibri"/>
                <w:lang w:val="fr-FR"/>
              </w:rPr>
              <w:t>écrit</w:t>
            </w:r>
            <w:proofErr w:type="spellEnd"/>
            <w:r w:rsidRPr="00A667DA">
              <w:rPr>
                <w:rFonts w:cs="Calibri"/>
                <w:lang w:val="fr-FR"/>
              </w:rPr>
              <w:t xml:space="preserve">, prendre toutes les </w:t>
            </w:r>
            <w:proofErr w:type="spellStart"/>
            <w:r w:rsidRPr="00A667DA">
              <w:rPr>
                <w:rFonts w:cs="Calibri"/>
                <w:lang w:val="fr-FR"/>
              </w:rPr>
              <w:t>décisions</w:t>
            </w:r>
            <w:proofErr w:type="spellEnd"/>
            <w:r w:rsidRPr="00A667DA">
              <w:rPr>
                <w:rFonts w:cs="Calibri"/>
                <w:lang w:val="fr-FR"/>
              </w:rPr>
              <w:t xml:space="preserve"> qui </w:t>
            </w:r>
            <w:proofErr w:type="spellStart"/>
            <w:r w:rsidRPr="00A667DA">
              <w:rPr>
                <w:rFonts w:cs="Calibri"/>
                <w:lang w:val="fr-FR"/>
              </w:rPr>
              <w:t>relèvent</w:t>
            </w:r>
            <w:proofErr w:type="spellEnd"/>
            <w:r w:rsidRPr="00A667DA">
              <w:rPr>
                <w:rFonts w:cs="Calibri"/>
                <w:lang w:val="fr-FR"/>
              </w:rPr>
              <w:t xml:space="preserve"> des pouvoirs de l’</w:t>
            </w:r>
            <w:proofErr w:type="spellStart"/>
            <w:r w:rsidRPr="00A667DA">
              <w:rPr>
                <w:rFonts w:cs="Calibri"/>
                <w:lang w:val="fr-FR"/>
              </w:rPr>
              <w:t>assemblée</w:t>
            </w:r>
            <w:proofErr w:type="spellEnd"/>
            <w:r w:rsidRPr="00A667DA">
              <w:rPr>
                <w:rFonts w:cs="Calibri"/>
                <w:lang w:val="fr-FR"/>
              </w:rPr>
              <w:t xml:space="preserve"> </w:t>
            </w:r>
            <w:proofErr w:type="spellStart"/>
            <w:r w:rsidRPr="00A667DA">
              <w:rPr>
                <w:rFonts w:cs="Calibri"/>
                <w:lang w:val="fr-FR"/>
              </w:rPr>
              <w:t>générale</w:t>
            </w:r>
            <w:proofErr w:type="spellEnd"/>
            <w:r w:rsidRPr="00A667DA">
              <w:rPr>
                <w:rFonts w:cs="Calibri"/>
                <w:lang w:val="fr-FR"/>
              </w:rPr>
              <w:t xml:space="preserve">, à l’exception de la modification des statuts. Dans ce cas, les </w:t>
            </w:r>
            <w:proofErr w:type="spellStart"/>
            <w:r w:rsidRPr="00A667DA">
              <w:rPr>
                <w:rFonts w:cs="Calibri"/>
                <w:lang w:val="fr-FR"/>
              </w:rPr>
              <w:t>formalités</w:t>
            </w:r>
            <w:proofErr w:type="spellEnd"/>
            <w:r w:rsidRPr="00A667DA">
              <w:rPr>
                <w:rFonts w:cs="Calibri"/>
                <w:lang w:val="fr-FR"/>
              </w:rPr>
              <w:t xml:space="preserve"> de convocation ne doivent pas </w:t>
            </w:r>
            <w:proofErr w:type="spellStart"/>
            <w:r w:rsidRPr="00A667DA">
              <w:rPr>
                <w:rFonts w:cs="Calibri"/>
                <w:lang w:val="fr-FR"/>
              </w:rPr>
              <w:t>être</w:t>
            </w:r>
            <w:proofErr w:type="spellEnd"/>
            <w:r w:rsidRPr="00A667DA">
              <w:rPr>
                <w:rFonts w:cs="Calibri"/>
                <w:lang w:val="fr-FR"/>
              </w:rPr>
              <w:t xml:space="preserve"> accomplies. Les membres de l’organe d’administration et, le cas </w:t>
            </w:r>
            <w:proofErr w:type="spellStart"/>
            <w:r w:rsidRPr="00A667DA">
              <w:rPr>
                <w:rFonts w:cs="Calibri"/>
                <w:lang w:val="fr-FR"/>
              </w:rPr>
              <w:t>échéant</w:t>
            </w:r>
            <w:proofErr w:type="spellEnd"/>
            <w:r w:rsidRPr="00A667DA">
              <w:rPr>
                <w:rFonts w:cs="Calibri"/>
                <w:lang w:val="fr-FR"/>
              </w:rPr>
              <w:t xml:space="preserve">, le commissaire, peuvent, à leur demande, prendre connaissance de ces </w:t>
            </w:r>
            <w:proofErr w:type="spellStart"/>
            <w:r w:rsidRPr="00A667DA">
              <w:rPr>
                <w:rFonts w:cs="Calibri"/>
                <w:lang w:val="fr-FR"/>
              </w:rPr>
              <w:t>décisions</w:t>
            </w:r>
            <w:proofErr w:type="spellEnd"/>
            <w:r w:rsidRPr="00A667DA">
              <w:rPr>
                <w:rFonts w:cs="Calibri"/>
                <w:lang w:val="fr-FR"/>
              </w:rPr>
              <w:t>.”.</w:t>
            </w:r>
            <w:r w:rsidRPr="00A91C08">
              <w:rPr>
                <w:rFonts w:cs="Calibri"/>
                <w:lang w:val="fr-FR"/>
              </w:rPr>
              <w:t xml:space="preserve"> </w:t>
            </w:r>
          </w:p>
        </w:tc>
      </w:tr>
      <w:tr w:rsidR="006F11CF" w:rsidRPr="00075843" w14:paraId="15C9538C" w14:textId="77777777" w:rsidTr="00075843">
        <w:trPr>
          <w:trHeight w:val="377"/>
        </w:trPr>
        <w:tc>
          <w:tcPr>
            <w:tcW w:w="2124" w:type="dxa"/>
          </w:tcPr>
          <w:p w14:paraId="0EE7BC72" w14:textId="4D7CD1D5" w:rsidR="006F11CF" w:rsidRDefault="006F11CF" w:rsidP="00EC30B6">
            <w:pPr>
              <w:spacing w:after="0" w:line="240" w:lineRule="auto"/>
              <w:jc w:val="both"/>
              <w:rPr>
                <w:rFonts w:cs="Calibri"/>
                <w:lang w:val="fr-FR"/>
              </w:rPr>
            </w:pPr>
            <w:proofErr w:type="spellStart"/>
            <w:r>
              <w:rPr>
                <w:rFonts w:cs="Calibri"/>
                <w:lang w:val="fr-FR"/>
              </w:rPr>
              <w:t>MvT</w:t>
            </w:r>
            <w:proofErr w:type="spellEnd"/>
            <w:r w:rsidR="00400AF4">
              <w:rPr>
                <w:rFonts w:cs="Calibri"/>
                <w:lang w:val="fr-FR"/>
              </w:rPr>
              <w:t xml:space="preserve"> 1668</w:t>
            </w:r>
          </w:p>
        </w:tc>
        <w:tc>
          <w:tcPr>
            <w:tcW w:w="5669" w:type="dxa"/>
            <w:shd w:val="clear" w:color="auto" w:fill="auto"/>
          </w:tcPr>
          <w:p w14:paraId="1EE2F7BF" w14:textId="77777777" w:rsidR="00A91C08" w:rsidRDefault="00A91C08" w:rsidP="00A91C08">
            <w:pPr>
              <w:spacing w:after="0" w:line="240" w:lineRule="auto"/>
              <w:jc w:val="both"/>
              <w:rPr>
                <w:lang w:val="nl-NL"/>
              </w:rPr>
            </w:pPr>
            <w:r w:rsidRPr="00A91C08">
              <w:rPr>
                <w:lang w:val="nl-NL"/>
              </w:rPr>
              <w:t>Deze artikelen voeren de schriftelijke besluitvorming van de algemene vergadering voor de vzw in. Net zoals bij vennootschappen kan deze regeling alleen worden toegepast indien drie voorwaarden cumulatief zijn voldaan:</w:t>
            </w:r>
          </w:p>
          <w:p w14:paraId="7078A4C1" w14:textId="77777777" w:rsidR="00A91C08" w:rsidRPr="00A91C08" w:rsidRDefault="00A91C08" w:rsidP="00A91C08">
            <w:pPr>
              <w:spacing w:after="0" w:line="240" w:lineRule="auto"/>
              <w:jc w:val="both"/>
              <w:rPr>
                <w:lang w:val="nl-NL"/>
              </w:rPr>
            </w:pPr>
          </w:p>
          <w:p w14:paraId="044726E4" w14:textId="77777777" w:rsidR="00A91C08" w:rsidRDefault="00A91C08" w:rsidP="00A91C08">
            <w:pPr>
              <w:spacing w:after="0" w:line="240" w:lineRule="auto"/>
              <w:jc w:val="both"/>
              <w:rPr>
                <w:lang w:val="nl-NL"/>
              </w:rPr>
            </w:pPr>
            <w:r w:rsidRPr="00A91C08">
              <w:rPr>
                <w:lang w:val="nl-NL"/>
              </w:rPr>
              <w:t>— alle leden moeten instemmen met deze werkwijze en de besluiten moeten met eenparigheid van stemmen worden genomen;</w:t>
            </w:r>
          </w:p>
          <w:p w14:paraId="5F558243" w14:textId="77777777" w:rsidR="00A91C08" w:rsidRPr="00A91C08" w:rsidRDefault="00A91C08" w:rsidP="00A91C08">
            <w:pPr>
              <w:spacing w:after="0" w:line="240" w:lineRule="auto"/>
              <w:jc w:val="both"/>
              <w:rPr>
                <w:lang w:val="nl-NL"/>
              </w:rPr>
            </w:pPr>
          </w:p>
          <w:p w14:paraId="38ABBDC3" w14:textId="77777777" w:rsidR="00A91C08" w:rsidRDefault="00A91C08" w:rsidP="00A91C08">
            <w:pPr>
              <w:spacing w:after="0" w:line="240" w:lineRule="auto"/>
              <w:jc w:val="both"/>
              <w:rPr>
                <w:lang w:val="nl-NL"/>
              </w:rPr>
            </w:pPr>
            <w:r w:rsidRPr="00A91C08">
              <w:rPr>
                <w:lang w:val="nl-NL"/>
              </w:rPr>
              <w:t>— de schriftelijke besluitvorming is niet toegestaan in geval van statutenwijziging;</w:t>
            </w:r>
          </w:p>
          <w:p w14:paraId="6E7331CF" w14:textId="77777777" w:rsidR="00A91C08" w:rsidRPr="00A91C08" w:rsidRDefault="00A91C08" w:rsidP="00A91C08">
            <w:pPr>
              <w:spacing w:after="0" w:line="240" w:lineRule="auto"/>
              <w:jc w:val="both"/>
              <w:rPr>
                <w:lang w:val="nl-NL"/>
              </w:rPr>
            </w:pPr>
          </w:p>
          <w:p w14:paraId="2F9BBFE0" w14:textId="77777777" w:rsidR="00A91C08" w:rsidRDefault="00A91C08" w:rsidP="00A91C08">
            <w:pPr>
              <w:spacing w:after="0" w:line="240" w:lineRule="auto"/>
              <w:jc w:val="both"/>
              <w:rPr>
                <w:lang w:val="nl-NL"/>
              </w:rPr>
            </w:pPr>
            <w:r w:rsidRPr="00A91C08">
              <w:rPr>
                <w:lang w:val="nl-NL"/>
              </w:rPr>
              <w:t>— de besluitvorming moet schriftelijk gebeuren, zonder dat de fysieke bijeenkomst van de leden wordt verlangd.</w:t>
            </w:r>
          </w:p>
          <w:p w14:paraId="544ABA80" w14:textId="77777777" w:rsidR="00A91C08" w:rsidRPr="00A91C08" w:rsidRDefault="00A91C08" w:rsidP="00A91C08">
            <w:pPr>
              <w:spacing w:after="0" w:line="240" w:lineRule="auto"/>
              <w:jc w:val="both"/>
              <w:rPr>
                <w:lang w:val="nl-NL"/>
              </w:rPr>
            </w:pPr>
          </w:p>
          <w:p w14:paraId="6B350FA4" w14:textId="62FF1FED" w:rsidR="006F11CF" w:rsidRPr="00A91C08" w:rsidRDefault="00A91C08" w:rsidP="00A91C08">
            <w:pPr>
              <w:spacing w:after="0" w:line="240" w:lineRule="auto"/>
              <w:jc w:val="both"/>
              <w:rPr>
                <w:lang w:val="nl-NL"/>
              </w:rPr>
            </w:pPr>
            <w:r w:rsidRPr="00A91C08">
              <w:rPr>
                <w:lang w:val="nl-NL"/>
              </w:rPr>
              <w:t>Gezien ook de com</w:t>
            </w:r>
            <w:r>
              <w:rPr>
                <w:lang w:val="nl-NL"/>
              </w:rPr>
              <w:t>missaris, in de vzw’s die over</w:t>
            </w:r>
            <w:r w:rsidRPr="00A91C08">
              <w:rPr>
                <w:lang w:val="nl-NL"/>
              </w:rPr>
              <w:t>eenkomstig artikel 3:47,</w:t>
            </w:r>
            <w:r>
              <w:rPr>
                <w:lang w:val="nl-NL"/>
              </w:rPr>
              <w:t xml:space="preserve"> § 6, WVV </w:t>
            </w:r>
            <w:proofErr w:type="spellStart"/>
            <w:r>
              <w:rPr>
                <w:lang w:val="nl-NL"/>
              </w:rPr>
              <w:t>één</w:t>
            </w:r>
            <w:proofErr w:type="spellEnd"/>
            <w:r>
              <w:rPr>
                <w:lang w:val="nl-NL"/>
              </w:rPr>
              <w:t xml:space="preserve"> of meer commis</w:t>
            </w:r>
            <w:r w:rsidRPr="00A91C08">
              <w:rPr>
                <w:lang w:val="nl-NL"/>
              </w:rPr>
              <w:t>sarissen moeten aanstellen, de algemene vergadering kan bijwonen wordt hem uitdrukkelijk toegang tot de besluiten van de leden gewaarborgd.</w:t>
            </w:r>
          </w:p>
        </w:tc>
        <w:tc>
          <w:tcPr>
            <w:tcW w:w="5952" w:type="dxa"/>
            <w:shd w:val="clear" w:color="auto" w:fill="auto"/>
          </w:tcPr>
          <w:p w14:paraId="337F2399" w14:textId="07A429D1" w:rsidR="00C16822" w:rsidRDefault="00C16822" w:rsidP="00C16822">
            <w:pPr>
              <w:spacing w:after="0" w:line="240" w:lineRule="auto"/>
              <w:jc w:val="both"/>
              <w:rPr>
                <w:lang w:val="fr-FR"/>
              </w:rPr>
            </w:pPr>
            <w:r w:rsidRPr="00C16822">
              <w:rPr>
                <w:lang w:val="fr-FR"/>
              </w:rPr>
              <w:lastRenderedPageBreak/>
              <w:t>Ces articles introduisent</w:t>
            </w:r>
            <w:r>
              <w:rPr>
                <w:lang w:val="fr-FR"/>
              </w:rPr>
              <w:t xml:space="preserve"> pour l’ASBL la prise de </w:t>
            </w:r>
            <w:proofErr w:type="spellStart"/>
            <w:r>
              <w:rPr>
                <w:lang w:val="fr-FR"/>
              </w:rPr>
              <w:t>déci</w:t>
            </w:r>
            <w:r w:rsidRPr="00C16822">
              <w:rPr>
                <w:lang w:val="fr-FR"/>
              </w:rPr>
              <w:t>sion</w:t>
            </w:r>
            <w:proofErr w:type="spellEnd"/>
            <w:r w:rsidRPr="00C16822">
              <w:rPr>
                <w:lang w:val="fr-FR"/>
              </w:rPr>
              <w:t xml:space="preserve"> par </w:t>
            </w:r>
            <w:proofErr w:type="spellStart"/>
            <w:r w:rsidRPr="00C16822">
              <w:rPr>
                <w:lang w:val="fr-FR"/>
              </w:rPr>
              <w:t>écrit</w:t>
            </w:r>
            <w:proofErr w:type="spellEnd"/>
            <w:r w:rsidRPr="00C16822">
              <w:rPr>
                <w:lang w:val="fr-FR"/>
              </w:rPr>
              <w:t xml:space="preserve"> de l’</w:t>
            </w:r>
            <w:proofErr w:type="spellStart"/>
            <w:r w:rsidRPr="00C16822">
              <w:rPr>
                <w:lang w:val="fr-FR"/>
              </w:rPr>
              <w:t>assemblée</w:t>
            </w:r>
            <w:proofErr w:type="spellEnd"/>
            <w:r w:rsidRPr="00C16822">
              <w:rPr>
                <w:lang w:val="fr-FR"/>
              </w:rPr>
              <w:t xml:space="preserve"> </w:t>
            </w:r>
            <w:proofErr w:type="spellStart"/>
            <w:r w:rsidRPr="00C16822">
              <w:rPr>
                <w:lang w:val="fr-FR"/>
              </w:rPr>
              <w:t>générale</w:t>
            </w:r>
            <w:proofErr w:type="spellEnd"/>
            <w:r w:rsidRPr="00C16822">
              <w:rPr>
                <w:lang w:val="fr-FR"/>
              </w:rPr>
              <w:t xml:space="preserve">. Tout comme pour les </w:t>
            </w:r>
            <w:proofErr w:type="spellStart"/>
            <w:r w:rsidRPr="00C16822">
              <w:rPr>
                <w:lang w:val="fr-FR"/>
              </w:rPr>
              <w:t>sociétés</w:t>
            </w:r>
            <w:proofErr w:type="spellEnd"/>
            <w:r w:rsidRPr="00C16822">
              <w:rPr>
                <w:lang w:val="fr-FR"/>
              </w:rPr>
              <w:t>, cette dispositio</w:t>
            </w:r>
            <w:r>
              <w:rPr>
                <w:lang w:val="fr-FR"/>
              </w:rPr>
              <w:t xml:space="preserve">n peut </w:t>
            </w:r>
            <w:proofErr w:type="spellStart"/>
            <w:r>
              <w:rPr>
                <w:lang w:val="fr-FR"/>
              </w:rPr>
              <w:t>être</w:t>
            </w:r>
            <w:proofErr w:type="spellEnd"/>
            <w:r>
              <w:rPr>
                <w:lang w:val="fr-FR"/>
              </w:rPr>
              <w:t xml:space="preserve"> </w:t>
            </w:r>
            <w:proofErr w:type="spellStart"/>
            <w:r>
              <w:rPr>
                <w:lang w:val="fr-FR"/>
              </w:rPr>
              <w:t>appliquée</w:t>
            </w:r>
            <w:proofErr w:type="spellEnd"/>
            <w:r>
              <w:rPr>
                <w:lang w:val="fr-FR"/>
              </w:rPr>
              <w:t xml:space="preserve"> unique</w:t>
            </w:r>
            <w:r w:rsidRPr="00C16822">
              <w:rPr>
                <w:lang w:val="fr-FR"/>
              </w:rPr>
              <w:t xml:space="preserve">ment si trois conditions sont remplies </w:t>
            </w:r>
            <w:proofErr w:type="gramStart"/>
            <w:r w:rsidRPr="00C16822">
              <w:rPr>
                <w:lang w:val="fr-FR"/>
              </w:rPr>
              <w:t>cumulativement:</w:t>
            </w:r>
            <w:proofErr w:type="gramEnd"/>
          </w:p>
          <w:p w14:paraId="403B8EB0" w14:textId="77777777" w:rsidR="00C16822" w:rsidRPr="00C16822" w:rsidRDefault="00C16822" w:rsidP="00C16822">
            <w:pPr>
              <w:spacing w:after="0" w:line="240" w:lineRule="auto"/>
              <w:jc w:val="both"/>
              <w:rPr>
                <w:lang w:val="fr-FR"/>
              </w:rPr>
            </w:pPr>
          </w:p>
          <w:p w14:paraId="2F85743B" w14:textId="4A9CEA1F" w:rsidR="00C16822" w:rsidRDefault="00C16822" w:rsidP="00C16822">
            <w:pPr>
              <w:spacing w:after="0" w:line="240" w:lineRule="auto"/>
              <w:jc w:val="both"/>
              <w:rPr>
                <w:lang w:val="fr-FR"/>
              </w:rPr>
            </w:pPr>
            <w:r w:rsidRPr="00C16822">
              <w:rPr>
                <w:lang w:val="fr-FR"/>
              </w:rPr>
              <w:t xml:space="preserve">— tous les membres doivent consentir </w:t>
            </w:r>
            <w:proofErr w:type="spellStart"/>
            <w:r w:rsidRPr="00C16822">
              <w:rPr>
                <w:lang w:val="fr-FR"/>
              </w:rPr>
              <w:t>a</w:t>
            </w:r>
            <w:proofErr w:type="spellEnd"/>
            <w:r w:rsidRPr="00C16822">
              <w:rPr>
                <w:lang w:val="fr-FR"/>
              </w:rPr>
              <w:t xml:space="preserve">̀ cette </w:t>
            </w:r>
            <w:proofErr w:type="spellStart"/>
            <w:r w:rsidRPr="00C16822">
              <w:rPr>
                <w:lang w:val="fr-FR"/>
              </w:rPr>
              <w:t>manière</w:t>
            </w:r>
            <w:proofErr w:type="spellEnd"/>
            <w:r w:rsidRPr="00C16822">
              <w:rPr>
                <w:lang w:val="fr-FR"/>
              </w:rPr>
              <w:t xml:space="preserve"> de </w:t>
            </w:r>
            <w:proofErr w:type="spellStart"/>
            <w:r w:rsidRPr="00C16822">
              <w:rPr>
                <w:lang w:val="fr-FR"/>
              </w:rPr>
              <w:t>procéder</w:t>
            </w:r>
            <w:proofErr w:type="spellEnd"/>
            <w:r w:rsidRPr="00C16822">
              <w:rPr>
                <w:lang w:val="fr-FR"/>
              </w:rPr>
              <w:t xml:space="preserve"> et les </w:t>
            </w:r>
            <w:proofErr w:type="spellStart"/>
            <w:r w:rsidRPr="00C16822">
              <w:rPr>
                <w:lang w:val="fr-FR"/>
              </w:rPr>
              <w:t>décisions</w:t>
            </w:r>
            <w:proofErr w:type="spellEnd"/>
            <w:r>
              <w:rPr>
                <w:lang w:val="fr-FR"/>
              </w:rPr>
              <w:t xml:space="preserve"> doivent </w:t>
            </w:r>
            <w:proofErr w:type="spellStart"/>
            <w:r>
              <w:rPr>
                <w:lang w:val="fr-FR"/>
              </w:rPr>
              <w:t>être</w:t>
            </w:r>
            <w:proofErr w:type="spellEnd"/>
            <w:r>
              <w:rPr>
                <w:lang w:val="fr-FR"/>
              </w:rPr>
              <w:t xml:space="preserve"> prises à l’</w:t>
            </w:r>
            <w:proofErr w:type="spellStart"/>
            <w:r>
              <w:rPr>
                <w:lang w:val="fr-FR"/>
              </w:rPr>
              <w:t>una</w:t>
            </w:r>
            <w:r w:rsidRPr="00C16822">
              <w:rPr>
                <w:lang w:val="fr-FR"/>
              </w:rPr>
              <w:t>nimite</w:t>
            </w:r>
            <w:proofErr w:type="spellEnd"/>
            <w:r w:rsidRPr="00C16822">
              <w:rPr>
                <w:lang w:val="fr-FR"/>
              </w:rPr>
              <w:t xml:space="preserve">́ des </w:t>
            </w:r>
            <w:proofErr w:type="gramStart"/>
            <w:r w:rsidRPr="00C16822">
              <w:rPr>
                <w:lang w:val="fr-FR"/>
              </w:rPr>
              <w:t>voix;</w:t>
            </w:r>
            <w:proofErr w:type="gramEnd"/>
          </w:p>
          <w:p w14:paraId="47DDC3B7" w14:textId="77777777" w:rsidR="00C16822" w:rsidRPr="00C16822" w:rsidRDefault="00C16822" w:rsidP="00C16822">
            <w:pPr>
              <w:spacing w:after="0" w:line="240" w:lineRule="auto"/>
              <w:jc w:val="both"/>
              <w:rPr>
                <w:lang w:val="fr-FR"/>
              </w:rPr>
            </w:pPr>
          </w:p>
          <w:p w14:paraId="2DC8D87F" w14:textId="77777777" w:rsidR="00C16822" w:rsidRDefault="00C16822" w:rsidP="00C16822">
            <w:pPr>
              <w:spacing w:after="0" w:line="240" w:lineRule="auto"/>
              <w:jc w:val="both"/>
              <w:rPr>
                <w:lang w:val="fr-FR"/>
              </w:rPr>
            </w:pPr>
            <w:r w:rsidRPr="00C16822">
              <w:rPr>
                <w:lang w:val="fr-FR"/>
              </w:rPr>
              <w:t xml:space="preserve">— la prise de </w:t>
            </w:r>
            <w:proofErr w:type="spellStart"/>
            <w:r w:rsidRPr="00C16822">
              <w:rPr>
                <w:lang w:val="fr-FR"/>
              </w:rPr>
              <w:t>décision</w:t>
            </w:r>
            <w:proofErr w:type="spellEnd"/>
            <w:r w:rsidRPr="00C16822">
              <w:rPr>
                <w:lang w:val="fr-FR"/>
              </w:rPr>
              <w:t xml:space="preserve"> par </w:t>
            </w:r>
            <w:proofErr w:type="spellStart"/>
            <w:r w:rsidRPr="00C16822">
              <w:rPr>
                <w:lang w:val="fr-FR"/>
              </w:rPr>
              <w:t>écrit</w:t>
            </w:r>
            <w:proofErr w:type="spellEnd"/>
            <w:r w:rsidRPr="00C16822">
              <w:rPr>
                <w:lang w:val="fr-FR"/>
              </w:rPr>
              <w:t xml:space="preserve"> n’est pas </w:t>
            </w:r>
            <w:proofErr w:type="spellStart"/>
            <w:r w:rsidRPr="00C16822">
              <w:rPr>
                <w:lang w:val="fr-FR"/>
              </w:rPr>
              <w:t>autorisée</w:t>
            </w:r>
            <w:proofErr w:type="spellEnd"/>
            <w:r w:rsidRPr="00C16822">
              <w:rPr>
                <w:lang w:val="fr-FR"/>
              </w:rPr>
              <w:t xml:space="preserve"> en cas de modification des </w:t>
            </w:r>
            <w:proofErr w:type="gramStart"/>
            <w:r w:rsidRPr="00C16822">
              <w:rPr>
                <w:lang w:val="fr-FR"/>
              </w:rPr>
              <w:t>statuts;</w:t>
            </w:r>
            <w:proofErr w:type="gramEnd"/>
          </w:p>
          <w:p w14:paraId="21AA0BCA" w14:textId="77777777" w:rsidR="00C16822" w:rsidRPr="00C16822" w:rsidRDefault="00C16822" w:rsidP="00C16822">
            <w:pPr>
              <w:spacing w:after="0" w:line="240" w:lineRule="auto"/>
              <w:jc w:val="both"/>
              <w:rPr>
                <w:lang w:val="fr-FR"/>
              </w:rPr>
            </w:pPr>
          </w:p>
          <w:p w14:paraId="0D264A8B" w14:textId="77777777" w:rsidR="00C16822" w:rsidRDefault="00C16822" w:rsidP="00C16822">
            <w:pPr>
              <w:spacing w:after="0" w:line="240" w:lineRule="auto"/>
              <w:jc w:val="both"/>
              <w:rPr>
                <w:lang w:val="fr-FR"/>
              </w:rPr>
            </w:pPr>
            <w:r w:rsidRPr="00C16822">
              <w:rPr>
                <w:lang w:val="fr-FR"/>
              </w:rPr>
              <w:t xml:space="preserve">— la </w:t>
            </w:r>
            <w:proofErr w:type="spellStart"/>
            <w:r w:rsidRPr="00C16822">
              <w:rPr>
                <w:lang w:val="fr-FR"/>
              </w:rPr>
              <w:t>décision</w:t>
            </w:r>
            <w:proofErr w:type="spellEnd"/>
            <w:r w:rsidRPr="00C16822">
              <w:rPr>
                <w:lang w:val="fr-FR"/>
              </w:rPr>
              <w:t xml:space="preserve"> doit </w:t>
            </w:r>
            <w:proofErr w:type="spellStart"/>
            <w:r w:rsidRPr="00C16822">
              <w:rPr>
                <w:lang w:val="fr-FR"/>
              </w:rPr>
              <w:t>être</w:t>
            </w:r>
            <w:proofErr w:type="spellEnd"/>
            <w:r w:rsidRPr="00C16822">
              <w:rPr>
                <w:lang w:val="fr-FR"/>
              </w:rPr>
              <w:t xml:space="preserve"> prise par </w:t>
            </w:r>
            <w:proofErr w:type="spellStart"/>
            <w:r w:rsidRPr="00C16822">
              <w:rPr>
                <w:lang w:val="fr-FR"/>
              </w:rPr>
              <w:t>écrit</w:t>
            </w:r>
            <w:proofErr w:type="spellEnd"/>
            <w:r w:rsidRPr="00C16822">
              <w:rPr>
                <w:lang w:val="fr-FR"/>
              </w:rPr>
              <w:t xml:space="preserve">, sans que la </w:t>
            </w:r>
            <w:proofErr w:type="spellStart"/>
            <w:r w:rsidRPr="00C16822">
              <w:rPr>
                <w:lang w:val="fr-FR"/>
              </w:rPr>
              <w:t>réunion</w:t>
            </w:r>
            <w:proofErr w:type="spellEnd"/>
            <w:r w:rsidRPr="00C16822">
              <w:rPr>
                <w:lang w:val="fr-FR"/>
              </w:rPr>
              <w:t xml:space="preserve"> physique des membres soit </w:t>
            </w:r>
            <w:proofErr w:type="spellStart"/>
            <w:r w:rsidRPr="00C16822">
              <w:rPr>
                <w:lang w:val="fr-FR"/>
              </w:rPr>
              <w:t>exigée</w:t>
            </w:r>
            <w:proofErr w:type="spellEnd"/>
            <w:r w:rsidRPr="00C16822">
              <w:rPr>
                <w:lang w:val="fr-FR"/>
              </w:rPr>
              <w:t>.</w:t>
            </w:r>
          </w:p>
          <w:p w14:paraId="139302BA" w14:textId="77777777" w:rsidR="00C16822" w:rsidRPr="00C16822" w:rsidRDefault="00C16822" w:rsidP="00C16822">
            <w:pPr>
              <w:spacing w:after="0" w:line="240" w:lineRule="auto"/>
              <w:jc w:val="both"/>
              <w:rPr>
                <w:lang w:val="fr-FR"/>
              </w:rPr>
            </w:pPr>
          </w:p>
          <w:p w14:paraId="6DA6098D" w14:textId="11067823" w:rsidR="006F11CF" w:rsidRPr="00075843" w:rsidRDefault="00C16822" w:rsidP="00C16822">
            <w:pPr>
              <w:spacing w:after="0" w:line="240" w:lineRule="auto"/>
              <w:jc w:val="both"/>
              <w:rPr>
                <w:lang w:val="fr-FR"/>
              </w:rPr>
            </w:pPr>
            <w:proofErr w:type="spellStart"/>
            <w:r w:rsidRPr="00C16822">
              <w:rPr>
                <w:lang w:val="fr-FR"/>
              </w:rPr>
              <w:t>Dès</w:t>
            </w:r>
            <w:proofErr w:type="spellEnd"/>
            <w:r w:rsidRPr="00C16822">
              <w:rPr>
                <w:lang w:val="fr-FR"/>
              </w:rPr>
              <w:t xml:space="preserve"> lors que le commissaire – des ASBL qui doivent </w:t>
            </w:r>
            <w:proofErr w:type="spellStart"/>
            <w:r w:rsidRPr="00C16822">
              <w:rPr>
                <w:lang w:val="fr-FR"/>
              </w:rPr>
              <w:t>désigner</w:t>
            </w:r>
            <w:proofErr w:type="spellEnd"/>
            <w:r w:rsidRPr="00C16822">
              <w:rPr>
                <w:lang w:val="fr-FR"/>
              </w:rPr>
              <w:t xml:space="preserve"> un ou plusieurs commissaires </w:t>
            </w:r>
            <w:proofErr w:type="spellStart"/>
            <w:r w:rsidRPr="00C16822">
              <w:rPr>
                <w:lang w:val="fr-FR"/>
              </w:rPr>
              <w:t>conformément</w:t>
            </w:r>
            <w:proofErr w:type="spellEnd"/>
            <w:r w:rsidRPr="00C16822">
              <w:rPr>
                <w:lang w:val="fr-FR"/>
              </w:rPr>
              <w:t xml:space="preserve"> à l’article </w:t>
            </w:r>
            <w:proofErr w:type="gramStart"/>
            <w:r w:rsidRPr="00C16822">
              <w:rPr>
                <w:lang w:val="fr-FR"/>
              </w:rPr>
              <w:t>3:</w:t>
            </w:r>
            <w:proofErr w:type="gramEnd"/>
            <w:r w:rsidRPr="00C16822">
              <w:rPr>
                <w:lang w:val="fr-FR"/>
              </w:rPr>
              <w:t>47, § 6, du CSA – peut assister à l’</w:t>
            </w:r>
            <w:proofErr w:type="spellStart"/>
            <w:r w:rsidRPr="00C16822">
              <w:rPr>
                <w:lang w:val="fr-FR"/>
              </w:rPr>
              <w:t>assemblée</w:t>
            </w:r>
            <w:proofErr w:type="spellEnd"/>
            <w:r w:rsidRPr="00C16822">
              <w:rPr>
                <w:lang w:val="fr-FR"/>
              </w:rPr>
              <w:t xml:space="preserve"> </w:t>
            </w:r>
            <w:proofErr w:type="spellStart"/>
            <w:r w:rsidRPr="00C16822">
              <w:rPr>
                <w:lang w:val="fr-FR"/>
              </w:rPr>
              <w:t>générale</w:t>
            </w:r>
            <w:proofErr w:type="spellEnd"/>
            <w:r w:rsidRPr="00C16822">
              <w:rPr>
                <w:lang w:val="fr-FR"/>
              </w:rPr>
              <w:t>, l’</w:t>
            </w:r>
            <w:proofErr w:type="spellStart"/>
            <w:r w:rsidRPr="00C16822">
              <w:rPr>
                <w:lang w:val="fr-FR"/>
              </w:rPr>
              <w:t>accès</w:t>
            </w:r>
            <w:proofErr w:type="spellEnd"/>
            <w:r w:rsidRPr="00C16822">
              <w:rPr>
                <w:lang w:val="fr-FR"/>
              </w:rPr>
              <w:t xml:space="preserve"> aux </w:t>
            </w:r>
            <w:proofErr w:type="spellStart"/>
            <w:r w:rsidRPr="00C16822">
              <w:rPr>
                <w:lang w:val="fr-FR"/>
              </w:rPr>
              <w:t>décisions</w:t>
            </w:r>
            <w:proofErr w:type="spellEnd"/>
            <w:r w:rsidRPr="00C16822">
              <w:rPr>
                <w:lang w:val="fr-FR"/>
              </w:rPr>
              <w:t xml:space="preserve"> des membres lui est </w:t>
            </w:r>
            <w:proofErr w:type="spellStart"/>
            <w:r w:rsidRPr="00C16822">
              <w:rPr>
                <w:lang w:val="fr-FR"/>
              </w:rPr>
              <w:t>expressément</w:t>
            </w:r>
            <w:proofErr w:type="spellEnd"/>
            <w:r w:rsidRPr="00C16822">
              <w:rPr>
                <w:lang w:val="fr-FR"/>
              </w:rPr>
              <w:t xml:space="preserve"> garanti.</w:t>
            </w:r>
          </w:p>
        </w:tc>
      </w:tr>
      <w:tr w:rsidR="006F11CF" w:rsidRPr="00075843" w14:paraId="2B0F17E7" w14:textId="77777777" w:rsidTr="00075843">
        <w:trPr>
          <w:trHeight w:val="408"/>
        </w:trPr>
        <w:tc>
          <w:tcPr>
            <w:tcW w:w="2124" w:type="dxa"/>
          </w:tcPr>
          <w:p w14:paraId="6796D5EF" w14:textId="52FEC1F3" w:rsidR="006F11CF" w:rsidRPr="00DD69D3" w:rsidRDefault="006F11CF" w:rsidP="00EC30B6">
            <w:pPr>
              <w:spacing w:after="0"/>
            </w:pPr>
            <w:proofErr w:type="spellStart"/>
            <w:r w:rsidRPr="00DD69D3">
              <w:lastRenderedPageBreak/>
              <w:t>RvSt</w:t>
            </w:r>
            <w:proofErr w:type="spellEnd"/>
            <w:r w:rsidR="00400AF4">
              <w:t xml:space="preserve"> 1668</w:t>
            </w:r>
          </w:p>
        </w:tc>
        <w:tc>
          <w:tcPr>
            <w:tcW w:w="5669" w:type="dxa"/>
            <w:shd w:val="clear" w:color="auto" w:fill="auto"/>
          </w:tcPr>
          <w:p w14:paraId="0887051A" w14:textId="77777777" w:rsidR="006F11CF" w:rsidRDefault="00EA715D" w:rsidP="00EA715D">
            <w:pPr>
              <w:spacing w:after="0"/>
              <w:jc w:val="both"/>
              <w:rPr>
                <w:lang w:val="nl-NL"/>
              </w:rPr>
            </w:pPr>
            <w:r w:rsidRPr="00EA715D">
              <w:rPr>
                <w:lang w:val="nl-NL"/>
              </w:rPr>
              <w:t>1. Het op afstand organ</w:t>
            </w:r>
            <w:r>
              <w:rPr>
                <w:lang w:val="nl-NL"/>
              </w:rPr>
              <w:t>iseren van algemene vergaderin</w:t>
            </w:r>
            <w:r w:rsidRPr="00EA715D">
              <w:rPr>
                <w:lang w:val="nl-NL"/>
              </w:rPr>
              <w:t>gen van vennootschappen lijkt in beginsel geen bezwaren te doen rijzen. Zo bijvoorbeeld heeft, bij wijze van vergelijking, de afdeling Wetgeving in haar voornoemde advies 67.300/2 geen enkele opmerking geformuleerd over artikel 8 van het voorstel dat artikel 7 van de wet van 20 mei 2020 ‘houdende diverse bepalingen inzake justitie in het kader van de strijd tegen de verspreiding van het coronavirus COVID-19’ is geworden en dat met betrekking tot de vergadering van de gerechtsdeurwaarders het volgende bepaalt:</w:t>
            </w:r>
          </w:p>
          <w:p w14:paraId="3EDB64C0" w14:textId="77777777" w:rsidR="00EA715D" w:rsidRDefault="00EA715D" w:rsidP="00EA715D">
            <w:pPr>
              <w:spacing w:after="0"/>
              <w:jc w:val="both"/>
              <w:rPr>
                <w:lang w:val="nl-NL"/>
              </w:rPr>
            </w:pPr>
          </w:p>
          <w:p w14:paraId="6392D3DD" w14:textId="15C3C93B" w:rsidR="00EA715D" w:rsidRDefault="00EA715D" w:rsidP="00EA715D">
            <w:pPr>
              <w:spacing w:after="0"/>
              <w:jc w:val="both"/>
              <w:rPr>
                <w:lang w:val="nl-NL"/>
              </w:rPr>
            </w:pPr>
            <w:r w:rsidRPr="00EA715D">
              <w:rPr>
                <w:lang w:val="nl-NL"/>
              </w:rPr>
              <w:t>“Elke beslissing van een wettelijk of reglementair orgaan zo- als beschreven in het tweede deel, boek IV, van het Gerechtelijk Wetboek, alsook deze van de</w:t>
            </w:r>
            <w:r>
              <w:rPr>
                <w:lang w:val="nl-NL"/>
              </w:rPr>
              <w:t xml:space="preserve"> daaruit voortvloeiende commis</w:t>
            </w:r>
            <w:r w:rsidRPr="00EA715D">
              <w:rPr>
                <w:lang w:val="nl-NL"/>
              </w:rPr>
              <w:t xml:space="preserve">sies en </w:t>
            </w:r>
            <w:proofErr w:type="spellStart"/>
            <w:r w:rsidRPr="00EA715D">
              <w:rPr>
                <w:lang w:val="nl-NL"/>
              </w:rPr>
              <w:t>comités</w:t>
            </w:r>
            <w:proofErr w:type="spellEnd"/>
            <w:r w:rsidRPr="00EA715D">
              <w:rPr>
                <w:lang w:val="nl-NL"/>
              </w:rPr>
              <w:t>, kan schriftelijk worden genomen of via elk ander communicatiemiddel als bedoeld in artikel 2281 van het Burgerlijk wetboek.</w:t>
            </w:r>
          </w:p>
          <w:p w14:paraId="3A58F879" w14:textId="77777777" w:rsidR="00EA715D" w:rsidRPr="00EA715D" w:rsidRDefault="00EA715D" w:rsidP="00EA715D">
            <w:pPr>
              <w:spacing w:after="0"/>
              <w:jc w:val="both"/>
              <w:rPr>
                <w:lang w:val="nl-NL"/>
              </w:rPr>
            </w:pPr>
          </w:p>
          <w:p w14:paraId="12D6BA54" w14:textId="3B800BFF" w:rsidR="00EA715D" w:rsidRPr="00EA715D" w:rsidRDefault="00EA715D" w:rsidP="00EA715D">
            <w:pPr>
              <w:spacing w:after="0"/>
              <w:jc w:val="both"/>
              <w:rPr>
                <w:lang w:val="nl-NL"/>
              </w:rPr>
            </w:pPr>
            <w:r w:rsidRPr="00EA715D">
              <w:rPr>
                <w:lang w:val="nl-NL"/>
              </w:rPr>
              <w:t xml:space="preserve">Elke vergadering van een wettelijk of reglementair orgaan zoals beschreven in hetzelfde boek IV, alsook deze van de daaruit voortvloeiende commissies en </w:t>
            </w:r>
            <w:proofErr w:type="spellStart"/>
            <w:r w:rsidRPr="00EA715D">
              <w:rPr>
                <w:lang w:val="nl-NL"/>
              </w:rPr>
              <w:t>comités</w:t>
            </w:r>
            <w:proofErr w:type="spellEnd"/>
            <w:r w:rsidRPr="00EA715D">
              <w:rPr>
                <w:lang w:val="nl-NL"/>
              </w:rPr>
              <w:t>, kan worden gehouden door middel van elk telecommunicatiemiddel dat een gezamenlijke beraadslaging toelaat, zoals telefonische of videoconferenties. Hetzelfde geldt voor elk mondeling examen, en, mits akkoord van de belangh</w:t>
            </w:r>
            <w:r>
              <w:rPr>
                <w:lang w:val="nl-NL"/>
              </w:rPr>
              <w:t>ebbende partij, voor elke hoor</w:t>
            </w:r>
            <w:r w:rsidRPr="00EA715D">
              <w:rPr>
                <w:lang w:val="nl-NL"/>
              </w:rPr>
              <w:t>zitting bedoeld in (...) hetzelfde boek IV. Er wordt afgeweken van de regels over de plaats van de vergaderingen van de organen. Indien geheime stemmingen vereist zijn, wordt een intern reglement opgesteld.</w:t>
            </w:r>
          </w:p>
          <w:p w14:paraId="52B6D15A" w14:textId="2E49AB73" w:rsidR="00EA715D" w:rsidRDefault="00EA715D" w:rsidP="00EA715D">
            <w:pPr>
              <w:spacing w:after="0"/>
              <w:jc w:val="both"/>
              <w:rPr>
                <w:lang w:val="nl-NL"/>
              </w:rPr>
            </w:pPr>
            <w:r w:rsidRPr="00EA715D">
              <w:rPr>
                <w:lang w:val="nl-NL"/>
              </w:rPr>
              <w:t>Van elke oproeping, beslis</w:t>
            </w:r>
            <w:r>
              <w:rPr>
                <w:lang w:val="nl-NL"/>
              </w:rPr>
              <w:t>sing of mededeling van een wet</w:t>
            </w:r>
            <w:r w:rsidRPr="00EA715D">
              <w:rPr>
                <w:lang w:val="nl-NL"/>
              </w:rPr>
              <w:t xml:space="preserve">telijk of reglementair orgaan beschreven in hetzelfde boek IV, alsook deze van de daaruit voortvloeiende commissies en </w:t>
            </w:r>
            <w:proofErr w:type="spellStart"/>
            <w:r w:rsidRPr="00EA715D">
              <w:rPr>
                <w:lang w:val="nl-NL"/>
              </w:rPr>
              <w:t>comités</w:t>
            </w:r>
            <w:proofErr w:type="spellEnd"/>
            <w:r w:rsidRPr="00EA715D">
              <w:rPr>
                <w:lang w:val="nl-NL"/>
              </w:rPr>
              <w:t>, kan schriftelijk kennisgeving worden gedaan op elke wijze van communicatie bedoeld in artikel 2281 van het Burgerlijk wetboek.</w:t>
            </w:r>
          </w:p>
          <w:p w14:paraId="58EA7D33" w14:textId="77777777" w:rsidR="00EA715D" w:rsidRPr="00EA715D" w:rsidRDefault="00EA715D" w:rsidP="00EA715D">
            <w:pPr>
              <w:spacing w:after="0"/>
              <w:jc w:val="both"/>
              <w:rPr>
                <w:lang w:val="nl-NL"/>
              </w:rPr>
            </w:pPr>
          </w:p>
          <w:p w14:paraId="4A8A434F" w14:textId="77777777" w:rsidR="00EA715D" w:rsidRDefault="00EA715D" w:rsidP="00EA715D">
            <w:pPr>
              <w:spacing w:after="0"/>
              <w:jc w:val="both"/>
              <w:rPr>
                <w:lang w:val="nl-NL"/>
              </w:rPr>
            </w:pPr>
            <w:r w:rsidRPr="00EA715D">
              <w:rPr>
                <w:lang w:val="nl-NL"/>
              </w:rPr>
              <w:t>De rechten van verdediging in tuchtzaken mogen niet worden aangetast bij de toepassing van het eerste tot het derde lid”.</w:t>
            </w:r>
          </w:p>
          <w:p w14:paraId="4031FE03" w14:textId="77777777" w:rsidR="00EA715D" w:rsidRPr="00EA715D" w:rsidRDefault="00EA715D" w:rsidP="00EA715D">
            <w:pPr>
              <w:spacing w:after="0"/>
              <w:jc w:val="both"/>
              <w:rPr>
                <w:lang w:val="nl-NL"/>
              </w:rPr>
            </w:pPr>
          </w:p>
          <w:p w14:paraId="354510D5" w14:textId="77777777" w:rsidR="00EA715D" w:rsidRDefault="00EA715D" w:rsidP="00EA715D">
            <w:pPr>
              <w:spacing w:after="0"/>
              <w:jc w:val="both"/>
              <w:rPr>
                <w:lang w:val="nl-NL"/>
              </w:rPr>
            </w:pPr>
            <w:r w:rsidRPr="00EA715D">
              <w:rPr>
                <w:lang w:val="nl-NL"/>
              </w:rPr>
              <w:t>2. Advies 67.180/2, dat de afdeling Wetgeving van de Raad van State op 3 april 2020 gegeven heeft over een ontwerp dat geleid heeft tot het koninklijk besluit nr. 4 van 9 april 2020 ‘houdende diverse bepalingen inzake mede-eigendom en het vennootschaps- en verenigingsrecht in het kader van de strijd tegen de COVID-19 pandemie’, bevatte onder artikel 5 een opmerking die relevant blijft voor hoofdstuk 12 van het voorliggende voorontwerp:</w:t>
            </w:r>
          </w:p>
          <w:p w14:paraId="4ECA4125" w14:textId="77777777" w:rsidR="00EA715D" w:rsidRPr="00EA715D" w:rsidRDefault="00EA715D" w:rsidP="00EA715D">
            <w:pPr>
              <w:spacing w:after="0"/>
              <w:jc w:val="both"/>
              <w:rPr>
                <w:lang w:val="nl-NL"/>
              </w:rPr>
            </w:pPr>
          </w:p>
          <w:p w14:paraId="35A37AC5" w14:textId="77777777" w:rsidR="00EA715D" w:rsidRDefault="00EA715D" w:rsidP="00EA715D">
            <w:pPr>
              <w:spacing w:after="0"/>
              <w:jc w:val="both"/>
              <w:rPr>
                <w:lang w:val="nl-NL"/>
              </w:rPr>
            </w:pPr>
            <w:r w:rsidRPr="00EA715D">
              <w:rPr>
                <w:lang w:val="nl-NL"/>
              </w:rPr>
              <w:t>“1. Het eerste lid bepaalt dat hoofdstuk 2 van het ontwerp ‘van toepassing [is] op alle vennootschappen, verenigingen, en rechtspersonen die worden beheerst door het Wetboek van vennootschappen en verenigingen (...)’ (eigen cursivering).</w:t>
            </w:r>
          </w:p>
          <w:p w14:paraId="40852431" w14:textId="77777777" w:rsidR="00EA715D" w:rsidRPr="00EA715D" w:rsidRDefault="00EA715D" w:rsidP="00EA715D">
            <w:pPr>
              <w:spacing w:after="0"/>
              <w:jc w:val="both"/>
              <w:rPr>
                <w:lang w:val="nl-NL"/>
              </w:rPr>
            </w:pPr>
          </w:p>
          <w:p w14:paraId="5BA9A4AB" w14:textId="766FF7DF" w:rsidR="00EA715D" w:rsidRDefault="00EA715D" w:rsidP="00EA715D">
            <w:pPr>
              <w:spacing w:after="0"/>
              <w:jc w:val="both"/>
              <w:rPr>
                <w:lang w:val="nl-NL"/>
              </w:rPr>
            </w:pPr>
            <w:r w:rsidRPr="00EA715D">
              <w:rPr>
                <w:lang w:val="nl-NL"/>
              </w:rPr>
              <w:t>In artikel 41, § 1, van de wet van 23 maart 2019 ‘tot invoering van het Wetboek van vennootschappen en verenigingen en houdende diverse bepalingen’ wordt evenwel bepaald dat de erin bedoelde rechtspers</w:t>
            </w:r>
            <w:r>
              <w:rPr>
                <w:lang w:val="nl-NL"/>
              </w:rPr>
              <w:t>onen gedurende een overgangspe</w:t>
            </w:r>
            <w:r w:rsidRPr="00EA715D">
              <w:rPr>
                <w:lang w:val="nl-NL"/>
              </w:rPr>
              <w:t>riode die nog loopt ‘beheerst [blijven] door het Wetboek van vennootschappen [van 7 mei 1999], respectievelijk door de wet van 31 maart 1898 op de beroepsvereniging’.</w:t>
            </w:r>
          </w:p>
          <w:p w14:paraId="3FE04E1E" w14:textId="77777777" w:rsidR="00EA715D" w:rsidRPr="00EA715D" w:rsidRDefault="00EA715D" w:rsidP="00EA715D">
            <w:pPr>
              <w:spacing w:after="0"/>
              <w:jc w:val="both"/>
              <w:rPr>
                <w:lang w:val="nl-NL"/>
              </w:rPr>
            </w:pPr>
          </w:p>
          <w:p w14:paraId="2804025F" w14:textId="77777777" w:rsidR="00EA715D" w:rsidRDefault="00EA715D" w:rsidP="00EA715D">
            <w:pPr>
              <w:spacing w:after="0"/>
              <w:jc w:val="both"/>
              <w:rPr>
                <w:lang w:val="nl-NL"/>
              </w:rPr>
            </w:pPr>
            <w:r w:rsidRPr="00EA715D">
              <w:rPr>
                <w:lang w:val="nl-NL"/>
              </w:rPr>
              <w:t xml:space="preserve">Er dient voor gezorgd te worden dat die rechtspersonen ook in aanmerking kunnen komen voor de bepalingen van hoofdstuk 2 van het ontwerp door het toepassingsgebied van dat hoofdstuk tot hen uit te breiden omdat anders een niet- gerechtvaardigd verschil in behandeling zou ontstaan tussen twee </w:t>
            </w:r>
            <w:proofErr w:type="spellStart"/>
            <w:r w:rsidRPr="00EA715D">
              <w:rPr>
                <w:lang w:val="nl-NL"/>
              </w:rPr>
              <w:t>categorieën</w:t>
            </w:r>
            <w:proofErr w:type="spellEnd"/>
            <w:r w:rsidRPr="00EA715D">
              <w:rPr>
                <w:lang w:val="nl-NL"/>
              </w:rPr>
              <w:t xml:space="preserve"> van rechtspersonen, vennootschappen of verenigingen”.</w:t>
            </w:r>
          </w:p>
          <w:p w14:paraId="3CDBC377" w14:textId="77777777" w:rsidR="000856BC" w:rsidRDefault="000856BC" w:rsidP="00EA715D">
            <w:pPr>
              <w:spacing w:after="0"/>
              <w:jc w:val="both"/>
              <w:rPr>
                <w:lang w:val="nl-NL"/>
              </w:rPr>
            </w:pPr>
          </w:p>
          <w:p w14:paraId="668F1296" w14:textId="2F14925F" w:rsidR="000856BC" w:rsidRDefault="000856BC" w:rsidP="000856BC">
            <w:pPr>
              <w:spacing w:after="0"/>
              <w:jc w:val="both"/>
              <w:rPr>
                <w:lang w:val="nl-NL"/>
              </w:rPr>
            </w:pPr>
            <w:r w:rsidRPr="000856BC">
              <w:rPr>
                <w:lang w:val="nl-NL"/>
              </w:rPr>
              <w:t xml:space="preserve">3. Hoewel in de brief </w:t>
            </w:r>
            <w:r>
              <w:rPr>
                <w:lang w:val="nl-NL"/>
              </w:rPr>
              <w:t>met de adviesaanvraag de spoed</w:t>
            </w:r>
            <w:r w:rsidRPr="000856BC">
              <w:rPr>
                <w:lang w:val="nl-NL"/>
              </w:rPr>
              <w:t>eisendheid gemotiveerd wordt door te verwijzen naar de noodzaak om de COVID-19-pandemie te bestrijden, worden de wijzigingen die in het Wetboek van vennootschappen en verenigingen worden aangebracht, niet beperkt in de tijd.</w:t>
            </w:r>
          </w:p>
          <w:p w14:paraId="02E5C5F4" w14:textId="77777777" w:rsidR="000856BC" w:rsidRPr="000856BC" w:rsidRDefault="000856BC" w:rsidP="000856BC">
            <w:pPr>
              <w:spacing w:after="0"/>
              <w:jc w:val="both"/>
              <w:rPr>
                <w:lang w:val="nl-NL"/>
              </w:rPr>
            </w:pPr>
          </w:p>
          <w:p w14:paraId="19C8F45D" w14:textId="310FC441" w:rsidR="000856BC" w:rsidRDefault="000856BC" w:rsidP="000856BC">
            <w:pPr>
              <w:spacing w:after="0"/>
              <w:jc w:val="both"/>
              <w:rPr>
                <w:lang w:val="nl-NL"/>
              </w:rPr>
            </w:pPr>
            <w:r w:rsidRPr="000856BC">
              <w:rPr>
                <w:lang w:val="nl-NL"/>
              </w:rPr>
              <w:t>Sommige ontworpen bepal</w:t>
            </w:r>
            <w:r>
              <w:rPr>
                <w:lang w:val="nl-NL"/>
              </w:rPr>
              <w:t>ingen wijzigen echter fundamen</w:t>
            </w:r>
            <w:r w:rsidRPr="000856BC">
              <w:rPr>
                <w:lang w:val="nl-NL"/>
              </w:rPr>
              <w:t>teel de machtsverhouding tussen de verschillende organen door het bestuursorgaan ermee te belasten maatregelen vast te stellen voor het op afstand organiseren van een algemene vergadering, terwijl de nadere regels voor zo’n vergadering voordien vastgelegd waren in de statuten van de betrokken vennootschappen. Dat is met name het geval krachtens de bepalingen die bij de artikele</w:t>
            </w:r>
            <w:r>
              <w:rPr>
                <w:lang w:val="nl-NL"/>
              </w:rPr>
              <w:t>n 28, 30 en 33 van het vooront</w:t>
            </w:r>
            <w:r w:rsidRPr="000856BC">
              <w:rPr>
                <w:lang w:val="nl-NL"/>
              </w:rPr>
              <w:t>werp worden ingevoegd in het Wetboek van vennootschappen en verenigingen.</w:t>
            </w:r>
          </w:p>
          <w:p w14:paraId="41A5264C" w14:textId="77777777" w:rsidR="000856BC" w:rsidRPr="000856BC" w:rsidRDefault="000856BC" w:rsidP="000856BC">
            <w:pPr>
              <w:spacing w:after="0"/>
              <w:jc w:val="both"/>
              <w:rPr>
                <w:lang w:val="nl-NL"/>
              </w:rPr>
            </w:pPr>
          </w:p>
          <w:p w14:paraId="4D534E87" w14:textId="5DC5A8B3" w:rsidR="000856BC" w:rsidRDefault="000856BC" w:rsidP="000856BC">
            <w:pPr>
              <w:spacing w:after="0"/>
              <w:jc w:val="both"/>
              <w:rPr>
                <w:lang w:val="nl-NL"/>
              </w:rPr>
            </w:pPr>
            <w:r w:rsidRPr="000856BC">
              <w:rPr>
                <w:lang w:val="nl-NL"/>
              </w:rPr>
              <w:t>In haar bovengenoemde advies 67.180/2 heeft de afdeling Wetgeving bij artikel 6 van</w:t>
            </w:r>
            <w:r>
              <w:rPr>
                <w:lang w:val="nl-NL"/>
              </w:rPr>
              <w:t xml:space="preserve"> het ontwerp opmerking 2 gefor</w:t>
            </w:r>
            <w:r w:rsidRPr="000856BC">
              <w:rPr>
                <w:lang w:val="nl-NL"/>
              </w:rPr>
              <w:t>muleerd, die hierna wordt overgenomen aangezien zowel voor het juridisch kader dat vastgesteld is bij de machtiging van de Koning die vervat is in de wet van 27 maart 2020 ‘die machtiging verleent aan de Koning om maatregelen te nemen in de strijd tegen de verspreiding van het coronavirus COVID-19 (II)’ als voor de motivering van het verzoek om spoedbehandeling van het voorliggende dossier, verwezen wordt naar de noodzaak om de impact en de verspreiding van het COVID-19 virus te beperken:</w:t>
            </w:r>
          </w:p>
          <w:p w14:paraId="0061C3E7" w14:textId="77777777" w:rsidR="000856BC" w:rsidRPr="000856BC" w:rsidRDefault="000856BC" w:rsidP="000856BC">
            <w:pPr>
              <w:spacing w:after="0"/>
              <w:jc w:val="both"/>
              <w:rPr>
                <w:lang w:val="nl-NL"/>
              </w:rPr>
            </w:pPr>
          </w:p>
          <w:p w14:paraId="0FF87A78" w14:textId="77777777" w:rsidR="000856BC" w:rsidRDefault="000856BC" w:rsidP="000856BC">
            <w:pPr>
              <w:spacing w:after="0"/>
              <w:jc w:val="both"/>
              <w:rPr>
                <w:lang w:val="nl-NL"/>
              </w:rPr>
            </w:pPr>
            <w:r w:rsidRPr="000856BC">
              <w:rPr>
                <w:lang w:val="nl-NL"/>
              </w:rPr>
              <w:t>“2. (...)</w:t>
            </w:r>
          </w:p>
          <w:p w14:paraId="7CC72EF7" w14:textId="77777777" w:rsidR="000856BC" w:rsidRPr="000856BC" w:rsidRDefault="000856BC" w:rsidP="000856BC">
            <w:pPr>
              <w:spacing w:after="0"/>
              <w:jc w:val="both"/>
              <w:rPr>
                <w:lang w:val="nl-NL"/>
              </w:rPr>
            </w:pPr>
          </w:p>
          <w:p w14:paraId="4A7F16E0" w14:textId="2577B77E" w:rsidR="000856BC" w:rsidRDefault="000856BC" w:rsidP="000856BC">
            <w:pPr>
              <w:spacing w:after="0"/>
              <w:jc w:val="both"/>
              <w:rPr>
                <w:lang w:val="nl-NL"/>
              </w:rPr>
            </w:pPr>
            <w:r w:rsidRPr="000856BC">
              <w:rPr>
                <w:lang w:val="nl-NL"/>
              </w:rPr>
              <w:t>Dat er een pandemie heer</w:t>
            </w:r>
            <w:r>
              <w:rPr>
                <w:lang w:val="nl-NL"/>
              </w:rPr>
              <w:t>st kan immers niet rechtvaardi</w:t>
            </w:r>
            <w:r w:rsidRPr="000856BC">
              <w:rPr>
                <w:lang w:val="nl-NL"/>
              </w:rPr>
              <w:t>gen dat een vennootschap of een soortgelijke entiteit zichzelf controleert, noch dat de bestuurders ervan aan de controle van de algemene vergadering onttrokken worden, wat de toepasselijke regels steeds</w:t>
            </w:r>
            <w:r>
              <w:rPr>
                <w:lang w:val="nl-NL"/>
              </w:rPr>
              <w:t xml:space="preserve"> geprobeerd hebben te verhinde</w:t>
            </w:r>
            <w:r w:rsidRPr="000856BC">
              <w:rPr>
                <w:lang w:val="nl-NL"/>
              </w:rPr>
              <w:t>ren, zoals inzonderheid blijkt uit de artikelen 7:56, 7:217, § 1, tweede lid, en 7:224 van het Wetboek van vennootschappen en verenigingen.</w:t>
            </w:r>
          </w:p>
          <w:p w14:paraId="32333898" w14:textId="77777777" w:rsidR="000856BC" w:rsidRPr="000856BC" w:rsidRDefault="000856BC" w:rsidP="000856BC">
            <w:pPr>
              <w:spacing w:after="0"/>
              <w:jc w:val="both"/>
              <w:rPr>
                <w:lang w:val="nl-NL"/>
              </w:rPr>
            </w:pPr>
          </w:p>
          <w:p w14:paraId="089D5B95" w14:textId="77777777" w:rsidR="000856BC" w:rsidRDefault="000856BC" w:rsidP="000856BC">
            <w:pPr>
              <w:spacing w:after="0"/>
              <w:jc w:val="both"/>
              <w:rPr>
                <w:lang w:val="nl-NL"/>
              </w:rPr>
            </w:pPr>
            <w:r w:rsidRPr="000856BC">
              <w:rPr>
                <w:lang w:val="nl-NL"/>
              </w:rPr>
              <w:t>De maatregel zoals die wordt voorgesteld, gaat aldus verder dan het strikte juridische kader van de machtiging die bij de wet van 27 maart 2020 (II) aan de Koning verleend is en die enkel toestaat dringende maatregelen te nemen ter bestrijding van de COVID-19-pandemie.</w:t>
            </w:r>
          </w:p>
          <w:p w14:paraId="6F873CC5" w14:textId="77777777" w:rsidR="000856BC" w:rsidRPr="000856BC" w:rsidRDefault="000856BC" w:rsidP="000856BC">
            <w:pPr>
              <w:spacing w:after="0"/>
              <w:jc w:val="both"/>
              <w:rPr>
                <w:lang w:val="nl-NL"/>
              </w:rPr>
            </w:pPr>
          </w:p>
          <w:p w14:paraId="17CF0C31" w14:textId="77777777" w:rsidR="000856BC" w:rsidRPr="000856BC" w:rsidRDefault="000856BC" w:rsidP="000856BC">
            <w:pPr>
              <w:spacing w:after="0"/>
              <w:jc w:val="both"/>
              <w:rPr>
                <w:lang w:val="nl-NL"/>
              </w:rPr>
            </w:pPr>
            <w:r w:rsidRPr="000856BC">
              <w:rPr>
                <w:lang w:val="nl-NL"/>
              </w:rPr>
              <w:t>Opdat het ontworpen besluit de proportionaliteitstest, die inherent is aan de tenuitvoerlegging van de bijzondere mach- ten, beter zou doorstaan, moet de steller van het ontwerp erop toezien dat de voorgestelde maatregelen niet verder gaan dan wat strikt noodzakelijk is om het nagestreefde doel te bereiken, en moet hij de noodzaak van de maatregelen die van het vennootschaps- en verenigingsrecht afwijken, kunnen rechtvaardigen ten aanzien van het nagestreefde doel voor de vaststelling van maatregelen in het kader van de bijzondere machten zoals die door de machtigingswet worden gelimiteerd.</w:t>
            </w:r>
          </w:p>
          <w:p w14:paraId="5F5A00E2" w14:textId="77777777" w:rsidR="000856BC" w:rsidRDefault="000856BC" w:rsidP="000856BC">
            <w:pPr>
              <w:spacing w:after="0"/>
              <w:jc w:val="both"/>
              <w:rPr>
                <w:lang w:val="nl-NL"/>
              </w:rPr>
            </w:pPr>
            <w:r w:rsidRPr="000856BC">
              <w:rPr>
                <w:lang w:val="nl-NL"/>
              </w:rPr>
              <w:t>(...)”.</w:t>
            </w:r>
          </w:p>
          <w:p w14:paraId="1AE0D8B0" w14:textId="77777777" w:rsidR="007059A9" w:rsidRDefault="007059A9" w:rsidP="000856BC">
            <w:pPr>
              <w:spacing w:after="0"/>
              <w:jc w:val="both"/>
              <w:rPr>
                <w:lang w:val="nl-NL"/>
              </w:rPr>
            </w:pPr>
          </w:p>
          <w:p w14:paraId="209A14E2" w14:textId="6DC4411C" w:rsidR="007059A9" w:rsidRPr="00EA715D" w:rsidRDefault="007059A9" w:rsidP="000856BC">
            <w:pPr>
              <w:spacing w:after="0"/>
              <w:jc w:val="both"/>
              <w:rPr>
                <w:lang w:val="nl-NL"/>
              </w:rPr>
            </w:pPr>
            <w:r w:rsidRPr="007059A9">
              <w:rPr>
                <w:lang w:val="nl-NL"/>
              </w:rPr>
              <w:t>Aangezien in de memorie van toelichting ter verantwoording van de voorgenomen maatr</w:t>
            </w:r>
            <w:r>
              <w:rPr>
                <w:lang w:val="nl-NL"/>
              </w:rPr>
              <w:t>egelen de strijd tegen de coro</w:t>
            </w:r>
            <w:r w:rsidRPr="007059A9">
              <w:rPr>
                <w:lang w:val="nl-NL"/>
              </w:rPr>
              <w:t xml:space="preserve">naviruspandemie wordt aangevoerd, ook voor maatregelen ter voorkoming van fysieke contacten en bijeenkomsten van personen die niet absoluut noodzakelijk zijn, kan het doel dat de auteur van het voorontwerp naar eigen zeggen nastreeft, niet op passende wijze worden bereikt met de maatregelen waarin hier wordt voorzien, in </w:t>
            </w:r>
            <w:r>
              <w:rPr>
                <w:lang w:val="nl-NL"/>
              </w:rPr>
              <w:t>zoverre die structureel en per</w:t>
            </w:r>
            <w:r w:rsidRPr="007059A9">
              <w:rPr>
                <w:lang w:val="nl-NL"/>
              </w:rPr>
              <w:t>manent zijn. Er moet dan ook voor worden gezorgd dat de tijdelijke aard van die maatregelen, die samenhangt met de noodzaak om de gevolgen van de pandemie te bestrijden, wordt hersteld.</w:t>
            </w:r>
          </w:p>
        </w:tc>
        <w:tc>
          <w:tcPr>
            <w:tcW w:w="5952" w:type="dxa"/>
            <w:shd w:val="clear" w:color="auto" w:fill="auto"/>
          </w:tcPr>
          <w:p w14:paraId="212EB6EF" w14:textId="1D209A72" w:rsidR="00355755" w:rsidRPr="002F1D50" w:rsidRDefault="00090265" w:rsidP="00355755">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1. Sur le fond, l’organisation d’</w:t>
            </w:r>
            <w:proofErr w:type="spellStart"/>
            <w:r w:rsidRPr="002F1D50">
              <w:rPr>
                <w:rFonts w:asciiTheme="minorHAnsi" w:hAnsiTheme="minorHAnsi"/>
                <w:sz w:val="22"/>
                <w:szCs w:val="22"/>
                <w:lang w:val="fr-FR" w:eastAsia="nl-NL"/>
              </w:rPr>
              <w:t>assemblées</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générales</w:t>
            </w:r>
            <w:proofErr w:type="spellEnd"/>
            <w:r w:rsidRPr="002F1D50">
              <w:rPr>
                <w:rFonts w:asciiTheme="minorHAnsi" w:hAnsiTheme="minorHAnsi"/>
                <w:sz w:val="22"/>
                <w:szCs w:val="22"/>
                <w:lang w:val="fr-FR" w:eastAsia="nl-NL"/>
              </w:rPr>
              <w:t xml:space="preserve"> de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à distance ne </w:t>
            </w:r>
            <w:proofErr w:type="spellStart"/>
            <w:r w:rsidRPr="002F1D50">
              <w:rPr>
                <w:rFonts w:asciiTheme="minorHAnsi" w:hAnsiTheme="minorHAnsi"/>
                <w:sz w:val="22"/>
                <w:szCs w:val="22"/>
                <w:lang w:val="fr-FR" w:eastAsia="nl-NL"/>
              </w:rPr>
              <w:t>paraît</w:t>
            </w:r>
            <w:proofErr w:type="spellEnd"/>
            <w:r w:rsidRPr="002F1D50">
              <w:rPr>
                <w:rFonts w:asciiTheme="minorHAnsi" w:hAnsiTheme="minorHAnsi"/>
                <w:sz w:val="22"/>
                <w:szCs w:val="22"/>
                <w:lang w:val="fr-FR" w:eastAsia="nl-NL"/>
              </w:rPr>
              <w:t xml:space="preserve"> pas susciter d’objections. Ainsi, à titre de comparaison, dans son avis n° 67.300/2 </w:t>
            </w:r>
            <w:proofErr w:type="spellStart"/>
            <w:r w:rsidRPr="002F1D50">
              <w:rPr>
                <w:rFonts w:asciiTheme="minorHAnsi" w:hAnsiTheme="minorHAnsi"/>
                <w:sz w:val="22"/>
                <w:szCs w:val="22"/>
                <w:lang w:val="fr-FR" w:eastAsia="nl-NL"/>
              </w:rPr>
              <w:t>précite</w:t>
            </w:r>
            <w:proofErr w:type="spellEnd"/>
            <w:r w:rsidRPr="002F1D50">
              <w:rPr>
                <w:rFonts w:asciiTheme="minorHAnsi" w:hAnsiTheme="minorHAnsi"/>
                <w:sz w:val="22"/>
                <w:szCs w:val="22"/>
                <w:lang w:val="fr-FR" w:eastAsia="nl-NL"/>
              </w:rPr>
              <w:t xml:space="preserve">́, la section de </w:t>
            </w:r>
            <w:proofErr w:type="spellStart"/>
            <w:r w:rsidRPr="002F1D50">
              <w:rPr>
                <w:rFonts w:asciiTheme="minorHAnsi" w:hAnsiTheme="minorHAnsi"/>
                <w:sz w:val="22"/>
                <w:szCs w:val="22"/>
                <w:lang w:val="fr-FR" w:eastAsia="nl-NL"/>
              </w:rPr>
              <w:t>législation</w:t>
            </w:r>
            <w:proofErr w:type="spellEnd"/>
            <w:r w:rsidRPr="002F1D50">
              <w:rPr>
                <w:rFonts w:asciiTheme="minorHAnsi" w:hAnsiTheme="minorHAnsi"/>
                <w:sz w:val="22"/>
                <w:szCs w:val="22"/>
                <w:lang w:val="fr-FR" w:eastAsia="nl-NL"/>
              </w:rPr>
              <w:t xml:space="preserve"> n’a </w:t>
            </w:r>
            <w:proofErr w:type="spellStart"/>
            <w:r w:rsidRPr="002F1D50">
              <w:rPr>
                <w:rFonts w:asciiTheme="minorHAnsi" w:hAnsiTheme="minorHAnsi"/>
                <w:sz w:val="22"/>
                <w:szCs w:val="22"/>
                <w:lang w:val="fr-FR" w:eastAsia="nl-NL"/>
              </w:rPr>
              <w:t>formule</w:t>
            </w:r>
            <w:proofErr w:type="spellEnd"/>
            <w:r w:rsidRPr="002F1D50">
              <w:rPr>
                <w:rFonts w:asciiTheme="minorHAnsi" w:hAnsiTheme="minorHAnsi"/>
                <w:sz w:val="22"/>
                <w:szCs w:val="22"/>
                <w:lang w:val="fr-FR" w:eastAsia="nl-NL"/>
              </w:rPr>
              <w:t>́ aucune observation à l’</w:t>
            </w:r>
            <w:proofErr w:type="spellStart"/>
            <w:r w:rsidRPr="002F1D50">
              <w:rPr>
                <w:rFonts w:asciiTheme="minorHAnsi" w:hAnsiTheme="minorHAnsi"/>
                <w:sz w:val="22"/>
                <w:szCs w:val="22"/>
                <w:lang w:val="fr-FR" w:eastAsia="nl-NL"/>
              </w:rPr>
              <w:t>égard</w:t>
            </w:r>
            <w:proofErr w:type="spellEnd"/>
            <w:r w:rsidRPr="002F1D50">
              <w:rPr>
                <w:rFonts w:asciiTheme="minorHAnsi" w:hAnsiTheme="minorHAnsi"/>
                <w:sz w:val="22"/>
                <w:szCs w:val="22"/>
                <w:lang w:val="fr-FR" w:eastAsia="nl-NL"/>
              </w:rPr>
              <w:t xml:space="preserve"> de l’article 8 de la proposition devenu l’article 7 de la loi du 20 mai 2020 ‘portant des dispositions diverses en </w:t>
            </w:r>
            <w:proofErr w:type="spellStart"/>
            <w:r w:rsidRPr="002F1D50">
              <w:rPr>
                <w:rFonts w:asciiTheme="minorHAnsi" w:hAnsiTheme="minorHAnsi"/>
                <w:sz w:val="22"/>
                <w:szCs w:val="22"/>
                <w:lang w:val="fr-FR" w:eastAsia="nl-NL"/>
              </w:rPr>
              <w:t>matière</w:t>
            </w:r>
            <w:proofErr w:type="spellEnd"/>
            <w:r w:rsidRPr="002F1D50">
              <w:rPr>
                <w:rFonts w:asciiTheme="minorHAnsi" w:hAnsiTheme="minorHAnsi"/>
                <w:sz w:val="22"/>
                <w:szCs w:val="22"/>
                <w:lang w:val="fr-FR" w:eastAsia="nl-NL"/>
              </w:rPr>
              <w:t xml:space="preserve"> de justice dans le cadre de la lutte contre la propagation du coronavirus COVID-19’, qui, s’agissant de la </w:t>
            </w:r>
            <w:proofErr w:type="spellStart"/>
            <w:r w:rsidRPr="002F1D50">
              <w:rPr>
                <w:rFonts w:asciiTheme="minorHAnsi" w:hAnsiTheme="minorHAnsi"/>
                <w:sz w:val="22"/>
                <w:szCs w:val="22"/>
                <w:lang w:val="fr-FR" w:eastAsia="nl-NL"/>
              </w:rPr>
              <w:t>réunion</w:t>
            </w:r>
            <w:proofErr w:type="spellEnd"/>
            <w:r w:rsidRPr="002F1D50">
              <w:rPr>
                <w:rFonts w:asciiTheme="minorHAnsi" w:hAnsiTheme="minorHAnsi"/>
                <w:sz w:val="22"/>
                <w:szCs w:val="22"/>
                <w:lang w:val="fr-FR" w:eastAsia="nl-NL"/>
              </w:rPr>
              <w:t xml:space="preserve"> des huissiers de justice, dispose comme </w:t>
            </w:r>
            <w:proofErr w:type="gramStart"/>
            <w:r w:rsidRPr="002F1D50">
              <w:rPr>
                <w:rFonts w:asciiTheme="minorHAnsi" w:hAnsiTheme="minorHAnsi"/>
                <w:sz w:val="22"/>
                <w:szCs w:val="22"/>
                <w:lang w:val="fr-FR" w:eastAsia="nl-NL"/>
              </w:rPr>
              <w:t>suit:</w:t>
            </w:r>
            <w:proofErr w:type="gramEnd"/>
          </w:p>
          <w:p w14:paraId="19DF3BD1" w14:textId="77777777" w:rsidR="00355755" w:rsidRPr="002F1D50" w:rsidRDefault="00355755" w:rsidP="00355755">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“Toute </w:t>
            </w:r>
            <w:proofErr w:type="spellStart"/>
            <w:r w:rsidRPr="002F1D50">
              <w:rPr>
                <w:rFonts w:asciiTheme="minorHAnsi" w:hAnsiTheme="minorHAnsi"/>
                <w:sz w:val="22"/>
                <w:szCs w:val="22"/>
                <w:lang w:val="fr-FR" w:eastAsia="nl-NL"/>
              </w:rPr>
              <w:t>décision</w:t>
            </w:r>
            <w:proofErr w:type="spellEnd"/>
            <w:r w:rsidRPr="002F1D50">
              <w:rPr>
                <w:rFonts w:asciiTheme="minorHAnsi" w:hAnsiTheme="minorHAnsi"/>
                <w:sz w:val="22"/>
                <w:szCs w:val="22"/>
                <w:lang w:val="fr-FR" w:eastAsia="nl-NL"/>
              </w:rPr>
              <w:t xml:space="preserve"> d’un organe </w:t>
            </w:r>
            <w:proofErr w:type="spellStart"/>
            <w:r w:rsidRPr="002F1D50">
              <w:rPr>
                <w:rFonts w:asciiTheme="minorHAnsi" w:hAnsiTheme="minorHAnsi"/>
                <w:sz w:val="22"/>
                <w:szCs w:val="22"/>
                <w:lang w:val="fr-FR" w:eastAsia="nl-NL"/>
              </w:rPr>
              <w:t>légal</w:t>
            </w:r>
            <w:proofErr w:type="spellEnd"/>
            <w:r w:rsidRPr="002F1D50">
              <w:rPr>
                <w:rFonts w:asciiTheme="minorHAnsi" w:hAnsiTheme="minorHAnsi"/>
                <w:sz w:val="22"/>
                <w:szCs w:val="22"/>
                <w:lang w:val="fr-FR" w:eastAsia="nl-NL"/>
              </w:rPr>
              <w:t xml:space="preserve"> ou </w:t>
            </w:r>
            <w:proofErr w:type="spellStart"/>
            <w:r w:rsidRPr="002F1D50">
              <w:rPr>
                <w:rFonts w:asciiTheme="minorHAnsi" w:hAnsiTheme="minorHAnsi"/>
                <w:sz w:val="22"/>
                <w:szCs w:val="22"/>
                <w:lang w:val="fr-FR" w:eastAsia="nl-NL"/>
              </w:rPr>
              <w:t>réglementaire</w:t>
            </w:r>
            <w:proofErr w:type="spellEnd"/>
            <w:r w:rsidRPr="002F1D50">
              <w:rPr>
                <w:rFonts w:asciiTheme="minorHAnsi" w:hAnsiTheme="minorHAnsi"/>
                <w:sz w:val="22"/>
                <w:szCs w:val="22"/>
                <w:lang w:val="fr-FR" w:eastAsia="nl-NL"/>
              </w:rPr>
              <w:t xml:space="preserve"> tel que </w:t>
            </w:r>
            <w:proofErr w:type="spellStart"/>
            <w:r w:rsidRPr="002F1D50">
              <w:rPr>
                <w:rFonts w:asciiTheme="minorHAnsi" w:hAnsiTheme="minorHAnsi"/>
                <w:sz w:val="22"/>
                <w:szCs w:val="22"/>
                <w:lang w:val="fr-FR" w:eastAsia="nl-NL"/>
              </w:rPr>
              <w:t>décrit</w:t>
            </w:r>
            <w:proofErr w:type="spellEnd"/>
            <w:r w:rsidRPr="002F1D50">
              <w:rPr>
                <w:rFonts w:asciiTheme="minorHAnsi" w:hAnsiTheme="minorHAnsi"/>
                <w:sz w:val="22"/>
                <w:szCs w:val="22"/>
                <w:lang w:val="fr-FR" w:eastAsia="nl-NL"/>
              </w:rPr>
              <w:t xml:space="preserve"> dans la </w:t>
            </w:r>
            <w:proofErr w:type="spellStart"/>
            <w:r w:rsidRPr="002F1D50">
              <w:rPr>
                <w:rFonts w:asciiTheme="minorHAnsi" w:hAnsiTheme="minorHAnsi"/>
                <w:sz w:val="22"/>
                <w:szCs w:val="22"/>
                <w:lang w:val="fr-FR" w:eastAsia="nl-NL"/>
              </w:rPr>
              <w:t>deuxième</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partie</w:t>
            </w:r>
            <w:proofErr w:type="spellEnd"/>
            <w:r w:rsidRPr="002F1D50">
              <w:rPr>
                <w:rFonts w:asciiTheme="minorHAnsi" w:hAnsiTheme="minorHAnsi"/>
                <w:sz w:val="22"/>
                <w:szCs w:val="22"/>
                <w:lang w:val="fr-FR" w:eastAsia="nl-NL"/>
              </w:rPr>
              <w:t xml:space="preserve">, le livre IV, du Code judiciaire, ainsi que celle des commissions et </w:t>
            </w:r>
            <w:proofErr w:type="spellStart"/>
            <w:r w:rsidRPr="002F1D50">
              <w:rPr>
                <w:rFonts w:asciiTheme="minorHAnsi" w:hAnsiTheme="minorHAnsi"/>
                <w:sz w:val="22"/>
                <w:szCs w:val="22"/>
                <w:lang w:val="fr-FR" w:eastAsia="nl-NL"/>
              </w:rPr>
              <w:t>comités</w:t>
            </w:r>
            <w:proofErr w:type="spellEnd"/>
            <w:r w:rsidRPr="002F1D50">
              <w:rPr>
                <w:rFonts w:asciiTheme="minorHAnsi" w:hAnsiTheme="minorHAnsi"/>
                <w:sz w:val="22"/>
                <w:szCs w:val="22"/>
                <w:lang w:val="fr-FR" w:eastAsia="nl-NL"/>
              </w:rPr>
              <w:t xml:space="preserve"> qui en </w:t>
            </w:r>
            <w:proofErr w:type="spellStart"/>
            <w:r w:rsidRPr="002F1D50">
              <w:rPr>
                <w:rFonts w:asciiTheme="minorHAnsi" w:hAnsiTheme="minorHAnsi"/>
                <w:sz w:val="22"/>
                <w:szCs w:val="22"/>
                <w:lang w:val="fr-FR" w:eastAsia="nl-NL"/>
              </w:rPr>
              <w:t>découlent</w:t>
            </w:r>
            <w:proofErr w:type="spellEnd"/>
            <w:r w:rsidRPr="002F1D50">
              <w:rPr>
                <w:rFonts w:asciiTheme="minorHAnsi" w:hAnsiTheme="minorHAnsi"/>
                <w:sz w:val="22"/>
                <w:szCs w:val="22"/>
                <w:lang w:val="fr-FR" w:eastAsia="nl-NL"/>
              </w:rPr>
              <w:t xml:space="preserve">, peut </w:t>
            </w:r>
            <w:proofErr w:type="spellStart"/>
            <w:r w:rsidRPr="002F1D50">
              <w:rPr>
                <w:rFonts w:asciiTheme="minorHAnsi" w:hAnsiTheme="minorHAnsi"/>
                <w:sz w:val="22"/>
                <w:szCs w:val="22"/>
                <w:lang w:val="fr-FR" w:eastAsia="nl-NL"/>
              </w:rPr>
              <w:t>être</w:t>
            </w:r>
            <w:proofErr w:type="spellEnd"/>
            <w:r w:rsidRPr="002F1D50">
              <w:rPr>
                <w:rFonts w:asciiTheme="minorHAnsi" w:hAnsiTheme="minorHAnsi"/>
                <w:sz w:val="22"/>
                <w:szCs w:val="22"/>
                <w:lang w:val="fr-FR" w:eastAsia="nl-NL"/>
              </w:rPr>
              <w:t xml:space="preserve"> prise par </w:t>
            </w:r>
            <w:proofErr w:type="spellStart"/>
            <w:r w:rsidRPr="002F1D50">
              <w:rPr>
                <w:rFonts w:asciiTheme="minorHAnsi" w:hAnsiTheme="minorHAnsi"/>
                <w:sz w:val="22"/>
                <w:szCs w:val="22"/>
                <w:lang w:val="fr-FR" w:eastAsia="nl-NL"/>
              </w:rPr>
              <w:t>écrit</w:t>
            </w:r>
            <w:proofErr w:type="spellEnd"/>
            <w:r w:rsidRPr="002F1D50">
              <w:rPr>
                <w:rFonts w:asciiTheme="minorHAnsi" w:hAnsiTheme="minorHAnsi"/>
                <w:sz w:val="22"/>
                <w:szCs w:val="22"/>
                <w:lang w:val="fr-FR" w:eastAsia="nl-NL"/>
              </w:rPr>
              <w:t xml:space="preserve"> ou tout autre moyen de communication visé à l’article 2281 du Code civil.</w:t>
            </w:r>
          </w:p>
          <w:p w14:paraId="240672E8" w14:textId="77777777" w:rsidR="00355755" w:rsidRPr="002F1D50" w:rsidRDefault="00355755" w:rsidP="00355755">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Toute </w:t>
            </w:r>
            <w:proofErr w:type="spellStart"/>
            <w:r w:rsidRPr="002F1D50">
              <w:rPr>
                <w:rFonts w:asciiTheme="minorHAnsi" w:hAnsiTheme="minorHAnsi"/>
                <w:sz w:val="22"/>
                <w:szCs w:val="22"/>
                <w:lang w:val="fr-FR" w:eastAsia="nl-NL"/>
              </w:rPr>
              <w:t>réunion</w:t>
            </w:r>
            <w:proofErr w:type="spellEnd"/>
            <w:r w:rsidRPr="002F1D50">
              <w:rPr>
                <w:rFonts w:asciiTheme="minorHAnsi" w:hAnsiTheme="minorHAnsi"/>
                <w:sz w:val="22"/>
                <w:szCs w:val="22"/>
                <w:lang w:val="fr-FR" w:eastAsia="nl-NL"/>
              </w:rPr>
              <w:t xml:space="preserve"> d’un organe </w:t>
            </w:r>
            <w:proofErr w:type="spellStart"/>
            <w:r w:rsidRPr="002F1D50">
              <w:rPr>
                <w:rFonts w:asciiTheme="minorHAnsi" w:hAnsiTheme="minorHAnsi"/>
                <w:sz w:val="22"/>
                <w:szCs w:val="22"/>
                <w:lang w:val="fr-FR" w:eastAsia="nl-NL"/>
              </w:rPr>
              <w:t>légal</w:t>
            </w:r>
            <w:proofErr w:type="spellEnd"/>
            <w:r w:rsidRPr="002F1D50">
              <w:rPr>
                <w:rFonts w:asciiTheme="minorHAnsi" w:hAnsiTheme="minorHAnsi"/>
                <w:sz w:val="22"/>
                <w:szCs w:val="22"/>
                <w:lang w:val="fr-FR" w:eastAsia="nl-NL"/>
              </w:rPr>
              <w:t xml:space="preserve"> ou </w:t>
            </w:r>
            <w:proofErr w:type="spellStart"/>
            <w:r w:rsidRPr="002F1D50">
              <w:rPr>
                <w:rFonts w:asciiTheme="minorHAnsi" w:hAnsiTheme="minorHAnsi"/>
                <w:sz w:val="22"/>
                <w:szCs w:val="22"/>
                <w:lang w:val="fr-FR" w:eastAsia="nl-NL"/>
              </w:rPr>
              <w:t>réglementaire</w:t>
            </w:r>
            <w:proofErr w:type="spellEnd"/>
            <w:r w:rsidRPr="002F1D50">
              <w:rPr>
                <w:rFonts w:asciiTheme="minorHAnsi" w:hAnsiTheme="minorHAnsi"/>
                <w:sz w:val="22"/>
                <w:szCs w:val="22"/>
                <w:lang w:val="fr-FR" w:eastAsia="nl-NL"/>
              </w:rPr>
              <w:t xml:space="preserve"> tel que </w:t>
            </w:r>
            <w:proofErr w:type="spellStart"/>
            <w:r w:rsidRPr="002F1D50">
              <w:rPr>
                <w:rFonts w:asciiTheme="minorHAnsi" w:hAnsiTheme="minorHAnsi"/>
                <w:sz w:val="22"/>
                <w:szCs w:val="22"/>
                <w:lang w:val="fr-FR" w:eastAsia="nl-NL"/>
              </w:rPr>
              <w:t>décrit</w:t>
            </w:r>
            <w:proofErr w:type="spellEnd"/>
            <w:r w:rsidRPr="002F1D50">
              <w:rPr>
                <w:rFonts w:asciiTheme="minorHAnsi" w:hAnsiTheme="minorHAnsi"/>
                <w:sz w:val="22"/>
                <w:szCs w:val="22"/>
                <w:lang w:val="fr-FR" w:eastAsia="nl-NL"/>
              </w:rPr>
              <w:t xml:space="preserve"> dans le </w:t>
            </w:r>
            <w:proofErr w:type="spellStart"/>
            <w:r w:rsidRPr="002F1D50">
              <w:rPr>
                <w:rFonts w:asciiTheme="minorHAnsi" w:hAnsiTheme="minorHAnsi"/>
                <w:sz w:val="22"/>
                <w:szCs w:val="22"/>
                <w:lang w:val="fr-FR" w:eastAsia="nl-NL"/>
              </w:rPr>
              <w:t>même</w:t>
            </w:r>
            <w:proofErr w:type="spellEnd"/>
            <w:r w:rsidRPr="002F1D50">
              <w:rPr>
                <w:rFonts w:asciiTheme="minorHAnsi" w:hAnsiTheme="minorHAnsi"/>
                <w:sz w:val="22"/>
                <w:szCs w:val="22"/>
                <w:lang w:val="fr-FR" w:eastAsia="nl-NL"/>
              </w:rPr>
              <w:t xml:space="preserve"> livre IV, ainsi que des commissions et </w:t>
            </w:r>
            <w:proofErr w:type="spellStart"/>
            <w:r w:rsidRPr="002F1D50">
              <w:rPr>
                <w:rFonts w:asciiTheme="minorHAnsi" w:hAnsiTheme="minorHAnsi"/>
                <w:sz w:val="22"/>
                <w:szCs w:val="22"/>
                <w:lang w:val="fr-FR" w:eastAsia="nl-NL"/>
              </w:rPr>
              <w:t>comités</w:t>
            </w:r>
            <w:proofErr w:type="spellEnd"/>
            <w:r w:rsidRPr="002F1D50">
              <w:rPr>
                <w:rFonts w:asciiTheme="minorHAnsi" w:hAnsiTheme="minorHAnsi"/>
                <w:sz w:val="22"/>
                <w:szCs w:val="22"/>
                <w:lang w:val="fr-FR" w:eastAsia="nl-NL"/>
              </w:rPr>
              <w:t xml:space="preserve"> qui en </w:t>
            </w:r>
            <w:proofErr w:type="spellStart"/>
            <w:r w:rsidRPr="002F1D50">
              <w:rPr>
                <w:rFonts w:asciiTheme="minorHAnsi" w:hAnsiTheme="minorHAnsi"/>
                <w:sz w:val="22"/>
                <w:szCs w:val="22"/>
                <w:lang w:val="fr-FR" w:eastAsia="nl-NL"/>
              </w:rPr>
              <w:t>découlent</w:t>
            </w:r>
            <w:proofErr w:type="spellEnd"/>
            <w:r w:rsidRPr="002F1D50">
              <w:rPr>
                <w:rFonts w:asciiTheme="minorHAnsi" w:hAnsiTheme="minorHAnsi"/>
                <w:sz w:val="22"/>
                <w:szCs w:val="22"/>
                <w:lang w:val="fr-FR" w:eastAsia="nl-NL"/>
              </w:rPr>
              <w:t xml:space="preserve">, peut se tenir </w:t>
            </w:r>
            <w:proofErr w:type="spellStart"/>
            <w:r w:rsidRPr="002F1D50">
              <w:rPr>
                <w:rFonts w:asciiTheme="minorHAnsi" w:hAnsiTheme="minorHAnsi"/>
                <w:sz w:val="22"/>
                <w:szCs w:val="22"/>
                <w:lang w:val="fr-FR" w:eastAsia="nl-NL"/>
              </w:rPr>
              <w:t>a</w:t>
            </w:r>
            <w:proofErr w:type="spellEnd"/>
            <w:r w:rsidRPr="002F1D50">
              <w:rPr>
                <w:rFonts w:asciiTheme="minorHAnsi" w:hAnsiTheme="minorHAnsi"/>
                <w:sz w:val="22"/>
                <w:szCs w:val="22"/>
                <w:lang w:val="fr-FR" w:eastAsia="nl-NL"/>
              </w:rPr>
              <w:t xml:space="preserve">̀ l’aide de tout moyen de </w:t>
            </w:r>
            <w:proofErr w:type="spellStart"/>
            <w:r w:rsidRPr="002F1D50">
              <w:rPr>
                <w:rFonts w:asciiTheme="minorHAnsi" w:hAnsiTheme="minorHAnsi"/>
                <w:sz w:val="22"/>
                <w:szCs w:val="22"/>
                <w:lang w:val="fr-FR" w:eastAsia="nl-NL"/>
              </w:rPr>
              <w:t>télécommunication</w:t>
            </w:r>
            <w:proofErr w:type="spellEnd"/>
            <w:r w:rsidRPr="002F1D50">
              <w:rPr>
                <w:rFonts w:asciiTheme="minorHAnsi" w:hAnsiTheme="minorHAnsi"/>
                <w:sz w:val="22"/>
                <w:szCs w:val="22"/>
                <w:lang w:val="fr-FR" w:eastAsia="nl-NL"/>
              </w:rPr>
              <w:t xml:space="preserve"> permettant une </w:t>
            </w:r>
            <w:proofErr w:type="spellStart"/>
            <w:r w:rsidRPr="002F1D50">
              <w:rPr>
                <w:rFonts w:asciiTheme="minorHAnsi" w:hAnsiTheme="minorHAnsi"/>
                <w:sz w:val="22"/>
                <w:szCs w:val="22"/>
                <w:lang w:val="fr-FR" w:eastAsia="nl-NL"/>
              </w:rPr>
              <w:t>délibération</w:t>
            </w:r>
            <w:proofErr w:type="spellEnd"/>
            <w:r w:rsidRPr="002F1D50">
              <w:rPr>
                <w:rFonts w:asciiTheme="minorHAnsi" w:hAnsiTheme="minorHAnsi"/>
                <w:sz w:val="22"/>
                <w:szCs w:val="22"/>
                <w:lang w:val="fr-FR" w:eastAsia="nl-NL"/>
              </w:rPr>
              <w:t xml:space="preserve"> collective comme les </w:t>
            </w:r>
            <w:proofErr w:type="spellStart"/>
            <w:r w:rsidRPr="002F1D50">
              <w:rPr>
                <w:rFonts w:asciiTheme="minorHAnsi" w:hAnsiTheme="minorHAnsi"/>
                <w:sz w:val="22"/>
                <w:szCs w:val="22"/>
                <w:lang w:val="fr-FR" w:eastAsia="nl-NL"/>
              </w:rPr>
              <w:t>téléconférences</w:t>
            </w:r>
            <w:proofErr w:type="spellEnd"/>
            <w:r w:rsidRPr="002F1D50">
              <w:rPr>
                <w:rFonts w:asciiTheme="minorHAnsi" w:hAnsiTheme="minorHAnsi"/>
                <w:sz w:val="22"/>
                <w:szCs w:val="22"/>
                <w:lang w:val="fr-FR" w:eastAsia="nl-NL"/>
              </w:rPr>
              <w:t xml:space="preserve"> et les </w:t>
            </w:r>
            <w:proofErr w:type="spellStart"/>
            <w:r w:rsidRPr="002F1D50">
              <w:rPr>
                <w:rFonts w:asciiTheme="minorHAnsi" w:hAnsiTheme="minorHAnsi"/>
                <w:sz w:val="22"/>
                <w:szCs w:val="22"/>
                <w:lang w:val="fr-FR" w:eastAsia="nl-NL"/>
              </w:rPr>
              <w:t>vidéoconférences</w:t>
            </w:r>
            <w:proofErr w:type="spellEnd"/>
            <w:r w:rsidRPr="002F1D50">
              <w:rPr>
                <w:rFonts w:asciiTheme="minorHAnsi" w:hAnsiTheme="minorHAnsi"/>
                <w:sz w:val="22"/>
                <w:szCs w:val="22"/>
                <w:lang w:val="fr-FR" w:eastAsia="nl-NL"/>
              </w:rPr>
              <w:t xml:space="preserve">. Il en va de </w:t>
            </w:r>
            <w:proofErr w:type="spellStart"/>
            <w:r w:rsidRPr="002F1D50">
              <w:rPr>
                <w:rFonts w:asciiTheme="minorHAnsi" w:hAnsiTheme="minorHAnsi"/>
                <w:sz w:val="22"/>
                <w:szCs w:val="22"/>
                <w:lang w:val="fr-FR" w:eastAsia="nl-NL"/>
              </w:rPr>
              <w:t>même</w:t>
            </w:r>
            <w:proofErr w:type="spellEnd"/>
            <w:r w:rsidRPr="002F1D50">
              <w:rPr>
                <w:rFonts w:asciiTheme="minorHAnsi" w:hAnsiTheme="minorHAnsi"/>
                <w:sz w:val="22"/>
                <w:szCs w:val="22"/>
                <w:lang w:val="fr-FR" w:eastAsia="nl-NL"/>
              </w:rPr>
              <w:t xml:space="preserve"> de toute </w:t>
            </w:r>
            <w:proofErr w:type="spellStart"/>
            <w:r w:rsidRPr="002F1D50">
              <w:rPr>
                <w:rFonts w:asciiTheme="minorHAnsi" w:hAnsiTheme="minorHAnsi"/>
                <w:sz w:val="22"/>
                <w:szCs w:val="22"/>
                <w:lang w:val="fr-FR" w:eastAsia="nl-NL"/>
              </w:rPr>
              <w:t>épreuve</w:t>
            </w:r>
            <w:proofErr w:type="spellEnd"/>
            <w:r w:rsidRPr="002F1D50">
              <w:rPr>
                <w:rFonts w:asciiTheme="minorHAnsi" w:hAnsiTheme="minorHAnsi"/>
                <w:sz w:val="22"/>
                <w:szCs w:val="22"/>
                <w:lang w:val="fr-FR" w:eastAsia="nl-NL"/>
              </w:rPr>
              <w:t xml:space="preserve"> orale et, moyennant l’accord de la partie </w:t>
            </w:r>
            <w:proofErr w:type="spellStart"/>
            <w:r w:rsidRPr="002F1D50">
              <w:rPr>
                <w:rFonts w:asciiTheme="minorHAnsi" w:hAnsiTheme="minorHAnsi"/>
                <w:sz w:val="22"/>
                <w:szCs w:val="22"/>
                <w:lang w:val="fr-FR" w:eastAsia="nl-NL"/>
              </w:rPr>
              <w:t>intéressée</w:t>
            </w:r>
            <w:proofErr w:type="spellEnd"/>
            <w:r w:rsidRPr="002F1D50">
              <w:rPr>
                <w:rFonts w:asciiTheme="minorHAnsi" w:hAnsiTheme="minorHAnsi"/>
                <w:sz w:val="22"/>
                <w:szCs w:val="22"/>
                <w:lang w:val="fr-FR" w:eastAsia="nl-NL"/>
              </w:rPr>
              <w:t xml:space="preserve">, toute audition </w:t>
            </w:r>
            <w:proofErr w:type="spellStart"/>
            <w:r w:rsidRPr="002F1D50">
              <w:rPr>
                <w:rFonts w:asciiTheme="minorHAnsi" w:hAnsiTheme="minorHAnsi"/>
                <w:sz w:val="22"/>
                <w:szCs w:val="22"/>
                <w:lang w:val="fr-FR" w:eastAsia="nl-NL"/>
              </w:rPr>
              <w:t>mentionnées</w:t>
            </w:r>
            <w:proofErr w:type="spellEnd"/>
            <w:r w:rsidRPr="002F1D50">
              <w:rPr>
                <w:rFonts w:asciiTheme="minorHAnsi" w:hAnsiTheme="minorHAnsi"/>
                <w:sz w:val="22"/>
                <w:szCs w:val="22"/>
                <w:lang w:val="fr-FR" w:eastAsia="nl-NL"/>
              </w:rPr>
              <w:t xml:space="preserve"> dans le </w:t>
            </w:r>
            <w:proofErr w:type="spellStart"/>
            <w:r w:rsidRPr="002F1D50">
              <w:rPr>
                <w:rFonts w:asciiTheme="minorHAnsi" w:hAnsiTheme="minorHAnsi"/>
                <w:sz w:val="22"/>
                <w:szCs w:val="22"/>
                <w:lang w:val="fr-FR" w:eastAsia="nl-NL"/>
              </w:rPr>
              <w:t>même</w:t>
            </w:r>
            <w:proofErr w:type="spellEnd"/>
            <w:r w:rsidRPr="002F1D50">
              <w:rPr>
                <w:rFonts w:asciiTheme="minorHAnsi" w:hAnsiTheme="minorHAnsi"/>
                <w:sz w:val="22"/>
                <w:szCs w:val="22"/>
                <w:lang w:val="fr-FR" w:eastAsia="nl-NL"/>
              </w:rPr>
              <w:t xml:space="preserve"> livre IV. Il est </w:t>
            </w:r>
            <w:proofErr w:type="spellStart"/>
            <w:r w:rsidRPr="002F1D50">
              <w:rPr>
                <w:rFonts w:asciiTheme="minorHAnsi" w:hAnsiTheme="minorHAnsi"/>
                <w:sz w:val="22"/>
                <w:szCs w:val="22"/>
                <w:lang w:val="fr-FR" w:eastAsia="nl-NL"/>
              </w:rPr>
              <w:t>déroge</w:t>
            </w:r>
            <w:proofErr w:type="spellEnd"/>
            <w:r w:rsidRPr="002F1D50">
              <w:rPr>
                <w:rFonts w:asciiTheme="minorHAnsi" w:hAnsiTheme="minorHAnsi"/>
                <w:sz w:val="22"/>
                <w:szCs w:val="22"/>
                <w:lang w:val="fr-FR" w:eastAsia="nl-NL"/>
              </w:rPr>
              <w:t xml:space="preserve">́ aux </w:t>
            </w:r>
            <w:proofErr w:type="spellStart"/>
            <w:r w:rsidRPr="002F1D50">
              <w:rPr>
                <w:rFonts w:asciiTheme="minorHAnsi" w:hAnsiTheme="minorHAnsi"/>
                <w:sz w:val="22"/>
                <w:szCs w:val="22"/>
                <w:lang w:val="fr-FR" w:eastAsia="nl-NL"/>
              </w:rPr>
              <w:t>règles</w:t>
            </w:r>
            <w:proofErr w:type="spellEnd"/>
            <w:r w:rsidRPr="002F1D50">
              <w:rPr>
                <w:rFonts w:asciiTheme="minorHAnsi" w:hAnsiTheme="minorHAnsi"/>
                <w:sz w:val="22"/>
                <w:szCs w:val="22"/>
                <w:lang w:val="fr-FR" w:eastAsia="nl-NL"/>
              </w:rPr>
              <w:t xml:space="preserve"> relatives au lieu des </w:t>
            </w:r>
            <w:proofErr w:type="spellStart"/>
            <w:r w:rsidRPr="002F1D50">
              <w:rPr>
                <w:rFonts w:asciiTheme="minorHAnsi" w:hAnsiTheme="minorHAnsi"/>
                <w:sz w:val="22"/>
                <w:szCs w:val="22"/>
                <w:lang w:val="fr-FR" w:eastAsia="nl-NL"/>
              </w:rPr>
              <w:t>réunions</w:t>
            </w:r>
            <w:proofErr w:type="spellEnd"/>
            <w:r w:rsidRPr="002F1D50">
              <w:rPr>
                <w:rFonts w:asciiTheme="minorHAnsi" w:hAnsiTheme="minorHAnsi"/>
                <w:sz w:val="22"/>
                <w:szCs w:val="22"/>
                <w:lang w:val="fr-FR" w:eastAsia="nl-NL"/>
              </w:rPr>
              <w:t xml:space="preserve"> des organes. Si des votes secrets sont </w:t>
            </w:r>
            <w:proofErr w:type="spellStart"/>
            <w:r w:rsidRPr="002F1D50">
              <w:rPr>
                <w:rFonts w:asciiTheme="minorHAnsi" w:hAnsiTheme="minorHAnsi"/>
                <w:sz w:val="22"/>
                <w:szCs w:val="22"/>
                <w:lang w:val="fr-FR" w:eastAsia="nl-NL"/>
              </w:rPr>
              <w:t>exigés</w:t>
            </w:r>
            <w:proofErr w:type="spellEnd"/>
            <w:r w:rsidRPr="002F1D50">
              <w:rPr>
                <w:rFonts w:asciiTheme="minorHAnsi" w:hAnsiTheme="minorHAnsi"/>
                <w:sz w:val="22"/>
                <w:szCs w:val="22"/>
                <w:lang w:val="fr-FR" w:eastAsia="nl-NL"/>
              </w:rPr>
              <w:t xml:space="preserve">, un </w:t>
            </w:r>
            <w:proofErr w:type="spellStart"/>
            <w:r w:rsidRPr="002F1D50">
              <w:rPr>
                <w:rFonts w:asciiTheme="minorHAnsi" w:hAnsiTheme="minorHAnsi"/>
                <w:sz w:val="22"/>
                <w:szCs w:val="22"/>
                <w:lang w:val="fr-FR" w:eastAsia="nl-NL"/>
              </w:rPr>
              <w:t>règlement</w:t>
            </w:r>
            <w:proofErr w:type="spellEnd"/>
            <w:r w:rsidRPr="002F1D50">
              <w:rPr>
                <w:rFonts w:asciiTheme="minorHAnsi" w:hAnsiTheme="minorHAnsi"/>
                <w:sz w:val="22"/>
                <w:szCs w:val="22"/>
                <w:lang w:val="fr-FR" w:eastAsia="nl-NL"/>
              </w:rPr>
              <w:t xml:space="preserve"> interne est </w:t>
            </w:r>
            <w:proofErr w:type="spellStart"/>
            <w:r w:rsidRPr="002F1D50">
              <w:rPr>
                <w:rFonts w:asciiTheme="minorHAnsi" w:hAnsiTheme="minorHAnsi"/>
                <w:sz w:val="22"/>
                <w:szCs w:val="22"/>
                <w:lang w:val="fr-FR" w:eastAsia="nl-NL"/>
              </w:rPr>
              <w:t>établi</w:t>
            </w:r>
            <w:proofErr w:type="spellEnd"/>
            <w:r w:rsidRPr="002F1D50">
              <w:rPr>
                <w:rFonts w:asciiTheme="minorHAnsi" w:hAnsiTheme="minorHAnsi"/>
                <w:sz w:val="22"/>
                <w:szCs w:val="22"/>
                <w:lang w:val="fr-FR" w:eastAsia="nl-NL"/>
              </w:rPr>
              <w:t>.</w:t>
            </w:r>
          </w:p>
          <w:p w14:paraId="45498B29" w14:textId="2672E7AE" w:rsidR="00CD56E0" w:rsidRPr="002F1D50" w:rsidRDefault="00355755" w:rsidP="00355755">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Toute convocation, </w:t>
            </w:r>
            <w:proofErr w:type="spellStart"/>
            <w:r w:rsidRPr="002F1D50">
              <w:rPr>
                <w:rFonts w:asciiTheme="minorHAnsi" w:hAnsiTheme="minorHAnsi"/>
                <w:sz w:val="22"/>
                <w:szCs w:val="22"/>
                <w:lang w:val="fr-FR" w:eastAsia="nl-NL"/>
              </w:rPr>
              <w:t>décision</w:t>
            </w:r>
            <w:proofErr w:type="spellEnd"/>
            <w:r w:rsidRPr="002F1D50">
              <w:rPr>
                <w:rFonts w:asciiTheme="minorHAnsi" w:hAnsiTheme="minorHAnsi"/>
                <w:sz w:val="22"/>
                <w:szCs w:val="22"/>
                <w:lang w:val="fr-FR" w:eastAsia="nl-NL"/>
              </w:rPr>
              <w:t xml:space="preserve"> ou communication d’un organe </w:t>
            </w:r>
            <w:proofErr w:type="spellStart"/>
            <w:r w:rsidRPr="002F1D50">
              <w:rPr>
                <w:rFonts w:asciiTheme="minorHAnsi" w:hAnsiTheme="minorHAnsi"/>
                <w:sz w:val="22"/>
                <w:szCs w:val="22"/>
                <w:lang w:val="fr-FR" w:eastAsia="nl-NL"/>
              </w:rPr>
              <w:t>légal</w:t>
            </w:r>
            <w:proofErr w:type="spellEnd"/>
            <w:r w:rsidRPr="002F1D50">
              <w:rPr>
                <w:rFonts w:asciiTheme="minorHAnsi" w:hAnsiTheme="minorHAnsi"/>
                <w:sz w:val="22"/>
                <w:szCs w:val="22"/>
                <w:lang w:val="fr-FR" w:eastAsia="nl-NL"/>
              </w:rPr>
              <w:t xml:space="preserve"> ou </w:t>
            </w:r>
            <w:proofErr w:type="spellStart"/>
            <w:r w:rsidRPr="002F1D50">
              <w:rPr>
                <w:rFonts w:asciiTheme="minorHAnsi" w:hAnsiTheme="minorHAnsi"/>
                <w:sz w:val="22"/>
                <w:szCs w:val="22"/>
                <w:lang w:val="fr-FR" w:eastAsia="nl-NL"/>
              </w:rPr>
              <w:t>réglementaire</w:t>
            </w:r>
            <w:proofErr w:type="spellEnd"/>
            <w:r w:rsidRPr="002F1D50">
              <w:rPr>
                <w:rFonts w:asciiTheme="minorHAnsi" w:hAnsiTheme="minorHAnsi"/>
                <w:sz w:val="22"/>
                <w:szCs w:val="22"/>
                <w:lang w:val="fr-FR" w:eastAsia="nl-NL"/>
              </w:rPr>
              <w:t xml:space="preserve"> tel que </w:t>
            </w:r>
            <w:proofErr w:type="spellStart"/>
            <w:r w:rsidRPr="002F1D50">
              <w:rPr>
                <w:rFonts w:asciiTheme="minorHAnsi" w:hAnsiTheme="minorHAnsi"/>
                <w:sz w:val="22"/>
                <w:szCs w:val="22"/>
                <w:lang w:val="fr-FR" w:eastAsia="nl-NL"/>
              </w:rPr>
              <w:t>décrit</w:t>
            </w:r>
            <w:proofErr w:type="spellEnd"/>
            <w:r w:rsidRPr="002F1D50">
              <w:rPr>
                <w:rFonts w:asciiTheme="minorHAnsi" w:hAnsiTheme="minorHAnsi"/>
                <w:sz w:val="22"/>
                <w:szCs w:val="22"/>
                <w:lang w:val="fr-FR" w:eastAsia="nl-NL"/>
              </w:rPr>
              <w:t xml:space="preserve"> dans le </w:t>
            </w:r>
            <w:proofErr w:type="spellStart"/>
            <w:r w:rsidRPr="002F1D50">
              <w:rPr>
                <w:rFonts w:asciiTheme="minorHAnsi" w:hAnsiTheme="minorHAnsi"/>
                <w:sz w:val="22"/>
                <w:szCs w:val="22"/>
                <w:lang w:val="fr-FR" w:eastAsia="nl-NL"/>
              </w:rPr>
              <w:t>même</w:t>
            </w:r>
            <w:proofErr w:type="spellEnd"/>
            <w:r w:rsidRPr="002F1D50">
              <w:rPr>
                <w:rFonts w:asciiTheme="minorHAnsi" w:hAnsiTheme="minorHAnsi"/>
                <w:sz w:val="22"/>
                <w:szCs w:val="22"/>
                <w:lang w:val="fr-FR" w:eastAsia="nl-NL"/>
              </w:rPr>
              <w:t xml:space="preserve"> livre IV ainsi que des commissions et </w:t>
            </w:r>
            <w:proofErr w:type="spellStart"/>
            <w:r w:rsidRPr="002F1D50">
              <w:rPr>
                <w:rFonts w:asciiTheme="minorHAnsi" w:hAnsiTheme="minorHAnsi"/>
                <w:sz w:val="22"/>
                <w:szCs w:val="22"/>
                <w:lang w:val="fr-FR" w:eastAsia="nl-NL"/>
              </w:rPr>
              <w:t>comités</w:t>
            </w:r>
            <w:proofErr w:type="spellEnd"/>
            <w:r w:rsidRPr="002F1D50">
              <w:rPr>
                <w:rFonts w:asciiTheme="minorHAnsi" w:hAnsiTheme="minorHAnsi"/>
                <w:sz w:val="22"/>
                <w:szCs w:val="22"/>
                <w:lang w:val="fr-FR" w:eastAsia="nl-NL"/>
              </w:rPr>
              <w:t xml:space="preserve"> qui en </w:t>
            </w:r>
            <w:proofErr w:type="spellStart"/>
            <w:r w:rsidRPr="002F1D50">
              <w:rPr>
                <w:rFonts w:asciiTheme="minorHAnsi" w:hAnsiTheme="minorHAnsi"/>
                <w:sz w:val="22"/>
                <w:szCs w:val="22"/>
                <w:lang w:val="fr-FR" w:eastAsia="nl-NL"/>
              </w:rPr>
              <w:t>découlent</w:t>
            </w:r>
            <w:proofErr w:type="spellEnd"/>
            <w:r w:rsidRPr="002F1D50">
              <w:rPr>
                <w:rFonts w:asciiTheme="minorHAnsi" w:hAnsiTheme="minorHAnsi"/>
                <w:sz w:val="22"/>
                <w:szCs w:val="22"/>
                <w:lang w:val="fr-FR" w:eastAsia="nl-NL"/>
              </w:rPr>
              <w:t xml:space="preserve">, peuvent </w:t>
            </w:r>
            <w:proofErr w:type="spellStart"/>
            <w:r w:rsidRPr="002F1D50">
              <w:rPr>
                <w:rFonts w:asciiTheme="minorHAnsi" w:hAnsiTheme="minorHAnsi"/>
                <w:sz w:val="22"/>
                <w:szCs w:val="22"/>
                <w:lang w:val="fr-FR" w:eastAsia="nl-NL"/>
              </w:rPr>
              <w:t>être</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notifiées</w:t>
            </w:r>
            <w:proofErr w:type="spellEnd"/>
            <w:r w:rsidRPr="002F1D50">
              <w:rPr>
                <w:rFonts w:asciiTheme="minorHAnsi" w:hAnsiTheme="minorHAnsi"/>
                <w:sz w:val="22"/>
                <w:szCs w:val="22"/>
                <w:lang w:val="fr-FR" w:eastAsia="nl-NL"/>
              </w:rPr>
              <w:t xml:space="preserve"> par </w:t>
            </w:r>
            <w:proofErr w:type="spellStart"/>
            <w:r w:rsidRPr="002F1D50">
              <w:rPr>
                <w:rFonts w:asciiTheme="minorHAnsi" w:hAnsiTheme="minorHAnsi"/>
                <w:sz w:val="22"/>
                <w:szCs w:val="22"/>
                <w:lang w:val="fr-FR" w:eastAsia="nl-NL"/>
              </w:rPr>
              <w:t>écrit</w:t>
            </w:r>
            <w:proofErr w:type="spellEnd"/>
            <w:r w:rsidRPr="002F1D50">
              <w:rPr>
                <w:rFonts w:asciiTheme="minorHAnsi" w:hAnsiTheme="minorHAnsi"/>
                <w:sz w:val="22"/>
                <w:szCs w:val="22"/>
                <w:lang w:val="fr-FR" w:eastAsia="nl-NL"/>
              </w:rPr>
              <w:t xml:space="preserve"> par tout moyen de communication visé à l’article 2281 du Code civil.</w:t>
            </w:r>
          </w:p>
          <w:p w14:paraId="0C8EB263" w14:textId="77777777" w:rsidR="00952C90" w:rsidRPr="002F1D50" w:rsidRDefault="00952C90" w:rsidP="00952C90">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L’application des </w:t>
            </w:r>
            <w:proofErr w:type="spellStart"/>
            <w:r w:rsidRPr="002F1D50">
              <w:rPr>
                <w:rFonts w:asciiTheme="minorHAnsi" w:hAnsiTheme="minorHAnsi"/>
                <w:sz w:val="22"/>
                <w:szCs w:val="22"/>
                <w:lang w:val="fr-FR" w:eastAsia="nl-NL"/>
              </w:rPr>
              <w:t>alinéas</w:t>
            </w:r>
            <w:proofErr w:type="spellEnd"/>
            <w:r w:rsidRPr="002F1D50">
              <w:rPr>
                <w:rFonts w:asciiTheme="minorHAnsi" w:hAnsiTheme="minorHAnsi"/>
                <w:sz w:val="22"/>
                <w:szCs w:val="22"/>
                <w:lang w:val="fr-FR" w:eastAsia="nl-NL"/>
              </w:rPr>
              <w:t xml:space="preserve"> 1 à 3 ne peut pas porter atteinte aux droits de la </w:t>
            </w:r>
            <w:proofErr w:type="spellStart"/>
            <w:r w:rsidRPr="002F1D50">
              <w:rPr>
                <w:rFonts w:asciiTheme="minorHAnsi" w:hAnsiTheme="minorHAnsi"/>
                <w:sz w:val="22"/>
                <w:szCs w:val="22"/>
                <w:lang w:val="fr-FR" w:eastAsia="nl-NL"/>
              </w:rPr>
              <w:t>défense</w:t>
            </w:r>
            <w:proofErr w:type="spellEnd"/>
            <w:r w:rsidRPr="002F1D50">
              <w:rPr>
                <w:rFonts w:asciiTheme="minorHAnsi" w:hAnsiTheme="minorHAnsi"/>
                <w:sz w:val="22"/>
                <w:szCs w:val="22"/>
                <w:lang w:val="fr-FR" w:eastAsia="nl-NL"/>
              </w:rPr>
              <w:t xml:space="preserve"> en </w:t>
            </w:r>
            <w:proofErr w:type="spellStart"/>
            <w:r w:rsidRPr="002F1D50">
              <w:rPr>
                <w:rFonts w:asciiTheme="minorHAnsi" w:hAnsiTheme="minorHAnsi"/>
                <w:sz w:val="22"/>
                <w:szCs w:val="22"/>
                <w:lang w:val="fr-FR" w:eastAsia="nl-NL"/>
              </w:rPr>
              <w:t>matière</w:t>
            </w:r>
            <w:proofErr w:type="spellEnd"/>
            <w:r w:rsidRPr="002F1D50">
              <w:rPr>
                <w:rFonts w:asciiTheme="minorHAnsi" w:hAnsiTheme="minorHAnsi"/>
                <w:sz w:val="22"/>
                <w:szCs w:val="22"/>
                <w:lang w:val="fr-FR" w:eastAsia="nl-NL"/>
              </w:rPr>
              <w:t xml:space="preserve"> disciplinaire”.</w:t>
            </w:r>
          </w:p>
          <w:p w14:paraId="595E4559" w14:textId="77777777" w:rsidR="00952C90" w:rsidRPr="002F1D50" w:rsidRDefault="00952C90" w:rsidP="00952C90">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2. L’avis de la section de </w:t>
            </w:r>
            <w:proofErr w:type="spellStart"/>
            <w:r w:rsidRPr="002F1D50">
              <w:rPr>
                <w:rFonts w:asciiTheme="minorHAnsi" w:hAnsiTheme="minorHAnsi"/>
                <w:sz w:val="22"/>
                <w:szCs w:val="22"/>
                <w:lang w:val="fr-FR" w:eastAsia="nl-NL"/>
              </w:rPr>
              <w:t>législation</w:t>
            </w:r>
            <w:proofErr w:type="spellEnd"/>
            <w:r w:rsidRPr="002F1D50">
              <w:rPr>
                <w:rFonts w:asciiTheme="minorHAnsi" w:hAnsiTheme="minorHAnsi"/>
                <w:sz w:val="22"/>
                <w:szCs w:val="22"/>
                <w:lang w:val="fr-FR" w:eastAsia="nl-NL"/>
              </w:rPr>
              <w:t xml:space="preserve"> du Conseil d’</w:t>
            </w:r>
            <w:proofErr w:type="spellStart"/>
            <w:r w:rsidRPr="002F1D50">
              <w:rPr>
                <w:rFonts w:asciiTheme="minorHAnsi" w:hAnsiTheme="minorHAnsi"/>
                <w:sz w:val="22"/>
                <w:szCs w:val="22"/>
                <w:lang w:val="fr-FR" w:eastAsia="nl-NL"/>
              </w:rPr>
              <w:t>État</w:t>
            </w:r>
            <w:proofErr w:type="spellEnd"/>
            <w:r w:rsidRPr="002F1D50">
              <w:rPr>
                <w:rFonts w:asciiTheme="minorHAnsi" w:hAnsiTheme="minorHAnsi"/>
                <w:sz w:val="22"/>
                <w:szCs w:val="22"/>
                <w:lang w:val="fr-FR" w:eastAsia="nl-NL"/>
              </w:rPr>
              <w:t xml:space="preserve"> n° 67.180/2 donné le 3 avril 2020 sur un projet devenu l’</w:t>
            </w:r>
            <w:proofErr w:type="spellStart"/>
            <w:r w:rsidRPr="002F1D50">
              <w:rPr>
                <w:rFonts w:asciiTheme="minorHAnsi" w:hAnsiTheme="minorHAnsi"/>
                <w:sz w:val="22"/>
                <w:szCs w:val="22"/>
                <w:lang w:val="fr-FR" w:eastAsia="nl-NL"/>
              </w:rPr>
              <w:t>arrête</w:t>
            </w:r>
            <w:proofErr w:type="spellEnd"/>
            <w:r w:rsidRPr="002F1D50">
              <w:rPr>
                <w:rFonts w:asciiTheme="minorHAnsi" w:hAnsiTheme="minorHAnsi"/>
                <w:sz w:val="22"/>
                <w:szCs w:val="22"/>
                <w:lang w:val="fr-FR" w:eastAsia="nl-NL"/>
              </w:rPr>
              <w:t xml:space="preserve">́ royal n° 4 du 9 avril 2020 ‘portant des dispositions diverses en </w:t>
            </w:r>
            <w:proofErr w:type="spellStart"/>
            <w:r w:rsidRPr="002F1D50">
              <w:rPr>
                <w:rFonts w:asciiTheme="minorHAnsi" w:hAnsiTheme="minorHAnsi"/>
                <w:sz w:val="22"/>
                <w:szCs w:val="22"/>
                <w:lang w:val="fr-FR" w:eastAsia="nl-NL"/>
              </w:rPr>
              <w:t>matière</w:t>
            </w:r>
            <w:proofErr w:type="spellEnd"/>
            <w:r w:rsidRPr="002F1D50">
              <w:rPr>
                <w:rFonts w:asciiTheme="minorHAnsi" w:hAnsiTheme="minorHAnsi"/>
                <w:sz w:val="22"/>
                <w:szCs w:val="22"/>
                <w:lang w:val="fr-FR" w:eastAsia="nl-NL"/>
              </w:rPr>
              <w:t xml:space="preserve"> de </w:t>
            </w:r>
            <w:proofErr w:type="spellStart"/>
            <w:r w:rsidRPr="002F1D50">
              <w:rPr>
                <w:rFonts w:asciiTheme="minorHAnsi" w:hAnsiTheme="minorHAnsi"/>
                <w:sz w:val="22"/>
                <w:szCs w:val="22"/>
                <w:lang w:val="fr-FR" w:eastAsia="nl-NL"/>
              </w:rPr>
              <w:t>copropriéte</w:t>
            </w:r>
            <w:proofErr w:type="spellEnd"/>
            <w:r w:rsidRPr="002F1D50">
              <w:rPr>
                <w:rFonts w:asciiTheme="minorHAnsi" w:hAnsiTheme="minorHAnsi"/>
                <w:sz w:val="22"/>
                <w:szCs w:val="22"/>
                <w:lang w:val="fr-FR" w:eastAsia="nl-NL"/>
              </w:rPr>
              <w:t xml:space="preserve">́ et de droit des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et des associa- </w:t>
            </w:r>
            <w:proofErr w:type="spellStart"/>
            <w:r w:rsidRPr="002F1D50">
              <w:rPr>
                <w:rFonts w:asciiTheme="minorHAnsi" w:hAnsiTheme="minorHAnsi"/>
                <w:sz w:val="22"/>
                <w:szCs w:val="22"/>
                <w:lang w:val="fr-FR" w:eastAsia="nl-NL"/>
              </w:rPr>
              <w:t>tions</w:t>
            </w:r>
            <w:proofErr w:type="spellEnd"/>
            <w:r w:rsidRPr="002F1D50">
              <w:rPr>
                <w:rFonts w:asciiTheme="minorHAnsi" w:hAnsiTheme="minorHAnsi"/>
                <w:sz w:val="22"/>
                <w:szCs w:val="22"/>
                <w:lang w:val="fr-FR" w:eastAsia="nl-NL"/>
              </w:rPr>
              <w:t xml:space="preserve"> dans le cadre de la lutte contre la </w:t>
            </w:r>
            <w:proofErr w:type="spellStart"/>
            <w:r w:rsidRPr="002F1D50">
              <w:rPr>
                <w:rFonts w:asciiTheme="minorHAnsi" w:hAnsiTheme="minorHAnsi"/>
                <w:sz w:val="22"/>
                <w:szCs w:val="22"/>
                <w:lang w:val="fr-FR" w:eastAsia="nl-NL"/>
              </w:rPr>
              <w:t>pandémie</w:t>
            </w:r>
            <w:proofErr w:type="spellEnd"/>
            <w:r w:rsidRPr="002F1D50">
              <w:rPr>
                <w:rFonts w:asciiTheme="minorHAnsi" w:hAnsiTheme="minorHAnsi"/>
                <w:sz w:val="22"/>
                <w:szCs w:val="22"/>
                <w:lang w:val="fr-FR" w:eastAsia="nl-NL"/>
              </w:rPr>
              <w:t xml:space="preserve"> COVID-19’ contenait sous l’article 5 une observation qui demeure </w:t>
            </w:r>
            <w:proofErr w:type="spellStart"/>
            <w:r w:rsidRPr="002F1D50">
              <w:rPr>
                <w:rFonts w:asciiTheme="minorHAnsi" w:hAnsiTheme="minorHAnsi"/>
                <w:sz w:val="22"/>
                <w:szCs w:val="22"/>
                <w:lang w:val="fr-FR" w:eastAsia="nl-NL"/>
              </w:rPr>
              <w:t>perti</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nente</w:t>
            </w:r>
            <w:proofErr w:type="spellEnd"/>
            <w:r w:rsidRPr="002F1D50">
              <w:rPr>
                <w:rFonts w:asciiTheme="minorHAnsi" w:hAnsiTheme="minorHAnsi"/>
                <w:sz w:val="22"/>
                <w:szCs w:val="22"/>
                <w:lang w:val="fr-FR" w:eastAsia="nl-NL"/>
              </w:rPr>
              <w:t xml:space="preserve"> pour le chapitre 12 de l’avant-projet à </w:t>
            </w:r>
            <w:proofErr w:type="gramStart"/>
            <w:r w:rsidRPr="002F1D50">
              <w:rPr>
                <w:rFonts w:asciiTheme="minorHAnsi" w:hAnsiTheme="minorHAnsi"/>
                <w:sz w:val="22"/>
                <w:szCs w:val="22"/>
                <w:lang w:val="fr-FR" w:eastAsia="nl-NL"/>
              </w:rPr>
              <w:t>l’examen:</w:t>
            </w:r>
            <w:proofErr w:type="gramEnd"/>
          </w:p>
          <w:p w14:paraId="2AEF5DA9" w14:textId="109748D1" w:rsidR="00CD56E0" w:rsidRPr="002F1D50" w:rsidRDefault="00952C90" w:rsidP="00952C90">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“1. L’</w:t>
            </w:r>
            <w:proofErr w:type="spellStart"/>
            <w:r w:rsidRPr="002F1D50">
              <w:rPr>
                <w:rFonts w:asciiTheme="minorHAnsi" w:hAnsiTheme="minorHAnsi"/>
                <w:sz w:val="22"/>
                <w:szCs w:val="22"/>
                <w:lang w:val="fr-FR" w:eastAsia="nl-NL"/>
              </w:rPr>
              <w:t>alinéa</w:t>
            </w:r>
            <w:proofErr w:type="spellEnd"/>
            <w:r w:rsidRPr="002F1D50">
              <w:rPr>
                <w:rFonts w:asciiTheme="minorHAnsi" w:hAnsiTheme="minorHAnsi"/>
                <w:sz w:val="22"/>
                <w:szCs w:val="22"/>
                <w:lang w:val="fr-FR" w:eastAsia="nl-NL"/>
              </w:rPr>
              <w:t xml:space="preserve"> 1er </w:t>
            </w:r>
            <w:proofErr w:type="spellStart"/>
            <w:r w:rsidRPr="002F1D50">
              <w:rPr>
                <w:rFonts w:asciiTheme="minorHAnsi" w:hAnsiTheme="minorHAnsi"/>
                <w:sz w:val="22"/>
                <w:szCs w:val="22"/>
                <w:lang w:val="fr-FR" w:eastAsia="nl-NL"/>
              </w:rPr>
              <w:t>prévoit</w:t>
            </w:r>
            <w:proofErr w:type="spellEnd"/>
            <w:r w:rsidRPr="002F1D50">
              <w:rPr>
                <w:rFonts w:asciiTheme="minorHAnsi" w:hAnsiTheme="minorHAnsi"/>
                <w:sz w:val="22"/>
                <w:szCs w:val="22"/>
                <w:lang w:val="fr-FR" w:eastAsia="nl-NL"/>
              </w:rPr>
              <w:t xml:space="preserve"> que le chapitre 2 du projet ‘s’applique </w:t>
            </w:r>
            <w:proofErr w:type="spellStart"/>
            <w:r w:rsidRPr="002F1D50">
              <w:rPr>
                <w:rFonts w:asciiTheme="minorHAnsi" w:hAnsiTheme="minorHAnsi"/>
                <w:sz w:val="22"/>
                <w:szCs w:val="22"/>
                <w:lang w:val="fr-FR" w:eastAsia="nl-NL"/>
              </w:rPr>
              <w:t>a</w:t>
            </w:r>
            <w:proofErr w:type="spellEnd"/>
            <w:r w:rsidRPr="002F1D50">
              <w:rPr>
                <w:rFonts w:asciiTheme="minorHAnsi" w:hAnsiTheme="minorHAnsi"/>
                <w:sz w:val="22"/>
                <w:szCs w:val="22"/>
                <w:lang w:val="fr-FR" w:eastAsia="nl-NL"/>
              </w:rPr>
              <w:t xml:space="preserve">̀ toute </w:t>
            </w:r>
            <w:proofErr w:type="spellStart"/>
            <w:r w:rsidRPr="002F1D50">
              <w:rPr>
                <w:rFonts w:asciiTheme="minorHAnsi" w:hAnsiTheme="minorHAnsi"/>
                <w:sz w:val="22"/>
                <w:szCs w:val="22"/>
                <w:lang w:val="fr-FR" w:eastAsia="nl-NL"/>
              </w:rPr>
              <w:t>sociéte</w:t>
            </w:r>
            <w:proofErr w:type="spellEnd"/>
            <w:r w:rsidRPr="002F1D50">
              <w:rPr>
                <w:rFonts w:asciiTheme="minorHAnsi" w:hAnsiTheme="minorHAnsi"/>
                <w:sz w:val="22"/>
                <w:szCs w:val="22"/>
                <w:lang w:val="fr-FR" w:eastAsia="nl-NL"/>
              </w:rPr>
              <w:t xml:space="preserve">́, association, personne morale </w:t>
            </w:r>
            <w:proofErr w:type="spellStart"/>
            <w:r w:rsidRPr="002F1D50">
              <w:rPr>
                <w:rFonts w:asciiTheme="minorHAnsi" w:hAnsiTheme="minorHAnsi"/>
                <w:sz w:val="22"/>
                <w:szCs w:val="22"/>
                <w:lang w:val="fr-FR" w:eastAsia="nl-NL"/>
              </w:rPr>
              <w:t>régie</w:t>
            </w:r>
            <w:proofErr w:type="spellEnd"/>
            <w:r w:rsidRPr="002F1D50">
              <w:rPr>
                <w:rFonts w:asciiTheme="minorHAnsi" w:hAnsiTheme="minorHAnsi"/>
                <w:sz w:val="22"/>
                <w:szCs w:val="22"/>
                <w:lang w:val="fr-FR" w:eastAsia="nl-NL"/>
              </w:rPr>
              <w:t xml:space="preserve"> par le Code des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et des associations [...]’ (italiques </w:t>
            </w:r>
            <w:proofErr w:type="spellStart"/>
            <w:r w:rsidRPr="002F1D50">
              <w:rPr>
                <w:rFonts w:asciiTheme="minorHAnsi" w:hAnsiTheme="minorHAnsi"/>
                <w:sz w:val="22"/>
                <w:szCs w:val="22"/>
                <w:lang w:val="fr-FR" w:eastAsia="nl-NL"/>
              </w:rPr>
              <w:t>ajoutés</w:t>
            </w:r>
            <w:proofErr w:type="spellEnd"/>
            <w:r w:rsidRPr="002F1D50">
              <w:rPr>
                <w:rFonts w:asciiTheme="minorHAnsi" w:hAnsiTheme="minorHAnsi"/>
                <w:sz w:val="22"/>
                <w:szCs w:val="22"/>
                <w:lang w:val="fr-FR" w:eastAsia="nl-NL"/>
              </w:rPr>
              <w:t>).</w:t>
            </w:r>
          </w:p>
          <w:p w14:paraId="126E4E0F" w14:textId="316C8321" w:rsidR="006D4B04" w:rsidRPr="002F1D50" w:rsidRDefault="00CD56E0" w:rsidP="00CD56E0">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Or, l’article 41, § 1er, de la loi du 23 mars 2019 ‘introduisant le Code des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et des associations et portant des </w:t>
            </w:r>
            <w:proofErr w:type="spellStart"/>
            <w:r w:rsidRPr="002F1D50">
              <w:rPr>
                <w:rFonts w:asciiTheme="minorHAnsi" w:hAnsiTheme="minorHAnsi"/>
                <w:sz w:val="22"/>
                <w:szCs w:val="22"/>
                <w:lang w:val="fr-FR" w:eastAsia="nl-NL"/>
              </w:rPr>
              <w:t>disposi</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tions</w:t>
            </w:r>
            <w:proofErr w:type="spellEnd"/>
            <w:r w:rsidRPr="002F1D50">
              <w:rPr>
                <w:rFonts w:asciiTheme="minorHAnsi" w:hAnsiTheme="minorHAnsi"/>
                <w:sz w:val="22"/>
                <w:szCs w:val="22"/>
                <w:lang w:val="fr-FR" w:eastAsia="nl-NL"/>
              </w:rPr>
              <w:t xml:space="preserve"> diverses’ </w:t>
            </w:r>
            <w:proofErr w:type="spellStart"/>
            <w:r w:rsidRPr="002F1D50">
              <w:rPr>
                <w:rFonts w:asciiTheme="minorHAnsi" w:hAnsiTheme="minorHAnsi"/>
                <w:sz w:val="22"/>
                <w:szCs w:val="22"/>
                <w:lang w:val="fr-FR" w:eastAsia="nl-NL"/>
              </w:rPr>
              <w:t>prévoit</w:t>
            </w:r>
            <w:proofErr w:type="spellEnd"/>
            <w:r w:rsidRPr="002F1D50">
              <w:rPr>
                <w:rFonts w:asciiTheme="minorHAnsi" w:hAnsiTheme="minorHAnsi"/>
                <w:sz w:val="22"/>
                <w:szCs w:val="22"/>
                <w:lang w:val="fr-FR" w:eastAsia="nl-NL"/>
              </w:rPr>
              <w:t xml:space="preserve"> que, pendant une </w:t>
            </w:r>
            <w:proofErr w:type="spellStart"/>
            <w:r w:rsidRPr="002F1D50">
              <w:rPr>
                <w:rFonts w:asciiTheme="minorHAnsi" w:hAnsiTheme="minorHAnsi"/>
                <w:sz w:val="22"/>
                <w:szCs w:val="22"/>
                <w:lang w:val="fr-FR" w:eastAsia="nl-NL"/>
              </w:rPr>
              <w:t>période</w:t>
            </w:r>
            <w:proofErr w:type="spellEnd"/>
            <w:r w:rsidRPr="002F1D50">
              <w:rPr>
                <w:rFonts w:asciiTheme="minorHAnsi" w:hAnsiTheme="minorHAnsi"/>
                <w:sz w:val="22"/>
                <w:szCs w:val="22"/>
                <w:lang w:val="fr-FR" w:eastAsia="nl-NL"/>
              </w:rPr>
              <w:t xml:space="preserve"> transitoire qui n’est pas </w:t>
            </w:r>
            <w:proofErr w:type="spellStart"/>
            <w:r w:rsidRPr="002F1D50">
              <w:rPr>
                <w:rFonts w:asciiTheme="minorHAnsi" w:hAnsiTheme="minorHAnsi"/>
                <w:sz w:val="22"/>
                <w:szCs w:val="22"/>
                <w:lang w:val="fr-FR" w:eastAsia="nl-NL"/>
              </w:rPr>
              <w:t>terminée</w:t>
            </w:r>
            <w:proofErr w:type="spellEnd"/>
            <w:r w:rsidRPr="002F1D50">
              <w:rPr>
                <w:rFonts w:asciiTheme="minorHAnsi" w:hAnsiTheme="minorHAnsi"/>
                <w:sz w:val="22"/>
                <w:szCs w:val="22"/>
                <w:lang w:val="fr-FR" w:eastAsia="nl-NL"/>
              </w:rPr>
              <w:t xml:space="preserve">, les personnes morales qu’il vise ‘restent soumises aux dispositions du Code des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[du 7 mai 1999], respectivement (sic) de la loi du 31 mars 1898 sur les unions professionnelles’.</w:t>
            </w:r>
          </w:p>
          <w:p w14:paraId="78ABA6BD" w14:textId="2E407415" w:rsidR="00457024" w:rsidRPr="002F1D50" w:rsidRDefault="00B965BF" w:rsidP="006B7E57">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Il convient de faire en sorte que ces personnes morales puissent aussi bénéficier des dispositions du chapitre 2 du projet en leur étendant le champ d'application de celui-ci, à peine de créer une différence de traitement non justifiée entre deux catégories de personnes morales, de sociétés ou d'associations". </w:t>
            </w:r>
          </w:p>
          <w:p w14:paraId="61E090E3" w14:textId="5A72942F" w:rsidR="0095219E" w:rsidRPr="002F1D50" w:rsidRDefault="00457024" w:rsidP="006B7E57">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3. Les modifications </w:t>
            </w:r>
            <w:proofErr w:type="spellStart"/>
            <w:r w:rsidRPr="002F1D50">
              <w:rPr>
                <w:rFonts w:asciiTheme="minorHAnsi" w:hAnsiTheme="minorHAnsi"/>
                <w:sz w:val="22"/>
                <w:szCs w:val="22"/>
                <w:lang w:val="fr-FR" w:eastAsia="nl-NL"/>
              </w:rPr>
              <w:t>apportées</w:t>
            </w:r>
            <w:proofErr w:type="spellEnd"/>
            <w:r w:rsidRPr="002F1D50">
              <w:rPr>
                <w:rFonts w:asciiTheme="minorHAnsi" w:hAnsiTheme="minorHAnsi"/>
                <w:sz w:val="22"/>
                <w:szCs w:val="22"/>
                <w:lang w:val="fr-FR" w:eastAsia="nl-NL"/>
              </w:rPr>
              <w:t xml:space="preserve"> au Code des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et des associations ne sont pas </w:t>
            </w:r>
            <w:proofErr w:type="spellStart"/>
            <w:r w:rsidRPr="002F1D50">
              <w:rPr>
                <w:rFonts w:asciiTheme="minorHAnsi" w:hAnsiTheme="minorHAnsi"/>
                <w:sz w:val="22"/>
                <w:szCs w:val="22"/>
                <w:lang w:val="fr-FR" w:eastAsia="nl-NL"/>
              </w:rPr>
              <w:t>limitées</w:t>
            </w:r>
            <w:proofErr w:type="spellEnd"/>
            <w:r w:rsidRPr="002F1D50">
              <w:rPr>
                <w:rFonts w:asciiTheme="minorHAnsi" w:hAnsiTheme="minorHAnsi"/>
                <w:sz w:val="22"/>
                <w:szCs w:val="22"/>
                <w:lang w:val="fr-FR" w:eastAsia="nl-NL"/>
              </w:rPr>
              <w:t xml:space="preserve"> dans le temps alors que la lettre de demande d’avis justifie l’urgence en </w:t>
            </w:r>
            <w:proofErr w:type="spellStart"/>
            <w:r w:rsidRPr="002F1D50">
              <w:rPr>
                <w:rFonts w:asciiTheme="minorHAnsi" w:hAnsiTheme="minorHAnsi"/>
                <w:sz w:val="22"/>
                <w:szCs w:val="22"/>
                <w:lang w:val="fr-FR" w:eastAsia="nl-NL"/>
              </w:rPr>
              <w:t>référence</w:t>
            </w:r>
            <w:proofErr w:type="spellEnd"/>
            <w:r w:rsidRPr="002F1D50">
              <w:rPr>
                <w:rFonts w:asciiTheme="minorHAnsi" w:hAnsiTheme="minorHAnsi"/>
                <w:sz w:val="22"/>
                <w:szCs w:val="22"/>
                <w:lang w:val="fr-FR" w:eastAsia="nl-NL"/>
              </w:rPr>
              <w:t xml:space="preserve"> aux </w:t>
            </w:r>
            <w:proofErr w:type="spellStart"/>
            <w:r w:rsidRPr="002F1D50">
              <w:rPr>
                <w:rFonts w:asciiTheme="minorHAnsi" w:hAnsiTheme="minorHAnsi"/>
                <w:sz w:val="22"/>
                <w:szCs w:val="22"/>
                <w:lang w:val="fr-FR" w:eastAsia="nl-NL"/>
              </w:rPr>
              <w:t>nécessités</w:t>
            </w:r>
            <w:proofErr w:type="spellEnd"/>
            <w:r w:rsidRPr="002F1D50">
              <w:rPr>
                <w:rFonts w:asciiTheme="minorHAnsi" w:hAnsiTheme="minorHAnsi"/>
                <w:sz w:val="22"/>
                <w:szCs w:val="22"/>
                <w:lang w:val="fr-FR" w:eastAsia="nl-NL"/>
              </w:rPr>
              <w:t xml:space="preserve"> de la lutte contre la </w:t>
            </w:r>
            <w:proofErr w:type="spellStart"/>
            <w:r w:rsidRPr="002F1D50">
              <w:rPr>
                <w:rFonts w:asciiTheme="minorHAnsi" w:hAnsiTheme="minorHAnsi"/>
                <w:sz w:val="22"/>
                <w:szCs w:val="22"/>
                <w:lang w:val="fr-FR" w:eastAsia="nl-NL"/>
              </w:rPr>
              <w:t>pandémie</w:t>
            </w:r>
            <w:proofErr w:type="spellEnd"/>
            <w:r w:rsidRPr="002F1D50">
              <w:rPr>
                <w:rFonts w:asciiTheme="minorHAnsi" w:hAnsiTheme="minorHAnsi"/>
                <w:sz w:val="22"/>
                <w:szCs w:val="22"/>
                <w:lang w:val="fr-FR" w:eastAsia="nl-NL"/>
              </w:rPr>
              <w:t xml:space="preserve"> de COVID-19.</w:t>
            </w:r>
          </w:p>
          <w:p w14:paraId="63EA86F5" w14:textId="19F536F3" w:rsidR="0095219E" w:rsidRPr="002F1D50" w:rsidRDefault="0095219E" w:rsidP="006B7E57">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Or certaines dispositions </w:t>
            </w:r>
            <w:proofErr w:type="spellStart"/>
            <w:r w:rsidR="00D52446" w:rsidRPr="002F1D50">
              <w:rPr>
                <w:rFonts w:asciiTheme="minorHAnsi" w:hAnsiTheme="minorHAnsi"/>
                <w:sz w:val="22"/>
                <w:szCs w:val="22"/>
                <w:lang w:val="fr-FR" w:eastAsia="nl-NL"/>
              </w:rPr>
              <w:t>envisagées</w:t>
            </w:r>
            <w:proofErr w:type="spellEnd"/>
            <w:r w:rsidR="00D52446" w:rsidRPr="002F1D50">
              <w:rPr>
                <w:rFonts w:asciiTheme="minorHAnsi" w:hAnsiTheme="minorHAnsi"/>
                <w:sz w:val="22"/>
                <w:szCs w:val="22"/>
                <w:lang w:val="fr-FR" w:eastAsia="nl-NL"/>
              </w:rPr>
              <w:t xml:space="preserve"> modifient fondamen</w:t>
            </w:r>
            <w:r w:rsidRPr="002F1D50">
              <w:rPr>
                <w:rFonts w:asciiTheme="minorHAnsi" w:hAnsiTheme="minorHAnsi"/>
                <w:sz w:val="22"/>
                <w:szCs w:val="22"/>
                <w:lang w:val="fr-FR" w:eastAsia="nl-NL"/>
              </w:rPr>
              <w:t xml:space="preserve">talement le rapport de force entre les </w:t>
            </w:r>
            <w:proofErr w:type="spellStart"/>
            <w:r w:rsidRPr="002F1D50">
              <w:rPr>
                <w:rFonts w:asciiTheme="minorHAnsi" w:hAnsiTheme="minorHAnsi"/>
                <w:sz w:val="22"/>
                <w:szCs w:val="22"/>
                <w:lang w:val="fr-FR" w:eastAsia="nl-NL"/>
              </w:rPr>
              <w:t>différents</w:t>
            </w:r>
            <w:proofErr w:type="spellEnd"/>
            <w:r w:rsidRPr="002F1D50">
              <w:rPr>
                <w:rFonts w:asciiTheme="minorHAnsi" w:hAnsiTheme="minorHAnsi"/>
                <w:sz w:val="22"/>
                <w:szCs w:val="22"/>
                <w:lang w:val="fr-FR" w:eastAsia="nl-NL"/>
              </w:rPr>
              <w:t xml:space="preserve"> organes en confiant à l’organe d’administration l’adoption de mesures relatives à l’organisation d’une </w:t>
            </w:r>
            <w:proofErr w:type="spellStart"/>
            <w:r w:rsidRPr="002F1D50">
              <w:rPr>
                <w:rFonts w:asciiTheme="minorHAnsi" w:hAnsiTheme="minorHAnsi"/>
                <w:sz w:val="22"/>
                <w:szCs w:val="22"/>
                <w:lang w:val="fr-FR" w:eastAsia="nl-NL"/>
              </w:rPr>
              <w:t>assemblée</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générale</w:t>
            </w:r>
            <w:proofErr w:type="spellEnd"/>
            <w:r w:rsidRPr="002F1D50">
              <w:rPr>
                <w:rFonts w:asciiTheme="minorHAnsi" w:hAnsiTheme="minorHAnsi"/>
                <w:sz w:val="22"/>
                <w:szCs w:val="22"/>
                <w:lang w:val="fr-FR" w:eastAsia="nl-NL"/>
              </w:rPr>
              <w:t xml:space="preserve"> à distance dont les </w:t>
            </w:r>
            <w:proofErr w:type="spellStart"/>
            <w:r w:rsidRPr="002F1D50">
              <w:rPr>
                <w:rFonts w:asciiTheme="minorHAnsi" w:hAnsiTheme="minorHAnsi"/>
                <w:sz w:val="22"/>
                <w:szCs w:val="22"/>
                <w:lang w:val="fr-FR" w:eastAsia="nl-NL"/>
              </w:rPr>
              <w:t>modalités</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étaient</w:t>
            </w:r>
            <w:proofErr w:type="spellEnd"/>
            <w:r w:rsidRPr="002F1D50">
              <w:rPr>
                <w:rFonts w:asciiTheme="minorHAnsi" w:hAnsiTheme="minorHAnsi"/>
                <w:sz w:val="22"/>
                <w:szCs w:val="22"/>
                <w:lang w:val="fr-FR" w:eastAsia="nl-NL"/>
              </w:rPr>
              <w:t xml:space="preserve"> auparavant </w:t>
            </w:r>
            <w:proofErr w:type="spellStart"/>
            <w:r w:rsidRPr="002F1D50">
              <w:rPr>
                <w:rFonts w:asciiTheme="minorHAnsi" w:hAnsiTheme="minorHAnsi"/>
                <w:sz w:val="22"/>
                <w:szCs w:val="22"/>
                <w:lang w:val="fr-FR" w:eastAsia="nl-NL"/>
              </w:rPr>
              <w:t>fixées</w:t>
            </w:r>
            <w:proofErr w:type="spellEnd"/>
            <w:r w:rsidRPr="002F1D50">
              <w:rPr>
                <w:rFonts w:asciiTheme="minorHAnsi" w:hAnsiTheme="minorHAnsi"/>
                <w:sz w:val="22"/>
                <w:szCs w:val="22"/>
                <w:lang w:val="fr-FR" w:eastAsia="nl-NL"/>
              </w:rPr>
              <w:t xml:space="preserve"> par les statuts des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w:t>
            </w:r>
            <w:proofErr w:type="spellStart"/>
            <w:r w:rsidRPr="002F1D50">
              <w:rPr>
                <w:rFonts w:asciiTheme="minorHAnsi" w:hAnsiTheme="minorHAnsi"/>
                <w:sz w:val="22"/>
                <w:szCs w:val="22"/>
                <w:lang w:val="fr-FR" w:eastAsia="nl-NL"/>
              </w:rPr>
              <w:t>concernées</w:t>
            </w:r>
            <w:proofErr w:type="spellEnd"/>
            <w:r w:rsidRPr="002F1D50">
              <w:rPr>
                <w:rFonts w:asciiTheme="minorHAnsi" w:hAnsiTheme="minorHAnsi"/>
                <w:sz w:val="22"/>
                <w:szCs w:val="22"/>
                <w:lang w:val="fr-FR" w:eastAsia="nl-NL"/>
              </w:rPr>
              <w:t xml:space="preserve">. Il en est ainsi notamment, en vertu des dispositions </w:t>
            </w:r>
            <w:proofErr w:type="spellStart"/>
            <w:r w:rsidRPr="002F1D50">
              <w:rPr>
                <w:rFonts w:asciiTheme="minorHAnsi" w:hAnsiTheme="minorHAnsi"/>
                <w:sz w:val="22"/>
                <w:szCs w:val="22"/>
                <w:lang w:val="fr-FR" w:eastAsia="nl-NL"/>
              </w:rPr>
              <w:t>insérées</w:t>
            </w:r>
            <w:proofErr w:type="spellEnd"/>
            <w:r w:rsidRPr="002F1D50">
              <w:rPr>
                <w:rFonts w:asciiTheme="minorHAnsi" w:hAnsiTheme="minorHAnsi"/>
                <w:sz w:val="22"/>
                <w:szCs w:val="22"/>
                <w:lang w:val="fr-FR" w:eastAsia="nl-NL"/>
              </w:rPr>
              <w:t xml:space="preserve"> par les articles 28, 30 et 33 de l’avant-projet dans le Code des </w:t>
            </w:r>
            <w:proofErr w:type="spellStart"/>
            <w:r w:rsidRPr="002F1D50">
              <w:rPr>
                <w:rFonts w:asciiTheme="minorHAnsi" w:hAnsiTheme="minorHAnsi"/>
                <w:sz w:val="22"/>
                <w:szCs w:val="22"/>
                <w:lang w:val="fr-FR" w:eastAsia="nl-NL"/>
              </w:rPr>
              <w:t>sociétés</w:t>
            </w:r>
            <w:proofErr w:type="spellEnd"/>
            <w:r w:rsidRPr="002F1D50">
              <w:rPr>
                <w:rFonts w:asciiTheme="minorHAnsi" w:hAnsiTheme="minorHAnsi"/>
                <w:sz w:val="22"/>
                <w:szCs w:val="22"/>
                <w:lang w:val="fr-FR" w:eastAsia="nl-NL"/>
              </w:rPr>
              <w:t xml:space="preserve"> et des associations.</w:t>
            </w:r>
          </w:p>
          <w:p w14:paraId="46DADDFF" w14:textId="589EECAD" w:rsidR="006B7E57" w:rsidRPr="002F1D50" w:rsidRDefault="0095219E" w:rsidP="006B7E57">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Dans son avis n° 67.180/2 </w:t>
            </w:r>
            <w:proofErr w:type="spellStart"/>
            <w:r w:rsidRPr="002F1D50">
              <w:rPr>
                <w:rFonts w:asciiTheme="minorHAnsi" w:hAnsiTheme="minorHAnsi"/>
                <w:sz w:val="22"/>
                <w:szCs w:val="22"/>
                <w:lang w:val="fr-FR" w:eastAsia="nl-NL"/>
              </w:rPr>
              <w:t>précite</w:t>
            </w:r>
            <w:proofErr w:type="spellEnd"/>
            <w:r w:rsidRPr="002F1D50">
              <w:rPr>
                <w:rFonts w:asciiTheme="minorHAnsi" w:hAnsiTheme="minorHAnsi"/>
                <w:sz w:val="22"/>
                <w:szCs w:val="22"/>
                <w:lang w:val="fr-FR" w:eastAsia="nl-NL"/>
              </w:rPr>
              <w:t xml:space="preserve">́, la section de </w:t>
            </w:r>
            <w:proofErr w:type="spellStart"/>
            <w:r w:rsidRPr="002F1D50">
              <w:rPr>
                <w:rFonts w:asciiTheme="minorHAnsi" w:hAnsiTheme="minorHAnsi"/>
                <w:sz w:val="22"/>
                <w:szCs w:val="22"/>
                <w:lang w:val="fr-FR" w:eastAsia="nl-NL"/>
              </w:rPr>
              <w:t>législation</w:t>
            </w:r>
            <w:proofErr w:type="spellEnd"/>
            <w:r w:rsidRPr="002F1D50">
              <w:rPr>
                <w:rFonts w:asciiTheme="minorHAnsi" w:hAnsiTheme="minorHAnsi"/>
                <w:sz w:val="22"/>
                <w:szCs w:val="22"/>
                <w:lang w:val="fr-FR" w:eastAsia="nl-NL"/>
              </w:rPr>
              <w:t xml:space="preserve"> formulait, sous l’article 6 du projet, l’observation n° 2, qui est reproduite </w:t>
            </w:r>
            <w:proofErr w:type="spellStart"/>
            <w:r w:rsidRPr="002F1D50">
              <w:rPr>
                <w:rFonts w:asciiTheme="minorHAnsi" w:hAnsiTheme="minorHAnsi"/>
                <w:sz w:val="22"/>
                <w:szCs w:val="22"/>
                <w:lang w:val="fr-FR" w:eastAsia="nl-NL"/>
              </w:rPr>
              <w:t>ci-après</w:t>
            </w:r>
            <w:proofErr w:type="spellEnd"/>
            <w:r w:rsidRPr="002F1D50">
              <w:rPr>
                <w:rFonts w:asciiTheme="minorHAnsi" w:hAnsiTheme="minorHAnsi"/>
                <w:sz w:val="22"/>
                <w:szCs w:val="22"/>
                <w:lang w:val="fr-FR" w:eastAsia="nl-NL"/>
              </w:rPr>
              <w:t xml:space="preserve"> en raison du fait que tant le cadre juridique fixé par l’habilitation au Roi contenue dans la loi du 27 mars 2020 ‘habilitant le Roi à prendre des mesures de lutte contre la propagation du coronavirus COVID-19 (II)’ que la motivation de l’urgence </w:t>
            </w:r>
            <w:proofErr w:type="spellStart"/>
            <w:r w:rsidRPr="002F1D50">
              <w:rPr>
                <w:rFonts w:asciiTheme="minorHAnsi" w:hAnsiTheme="minorHAnsi"/>
                <w:sz w:val="22"/>
                <w:szCs w:val="22"/>
                <w:lang w:val="fr-FR" w:eastAsia="nl-NL"/>
              </w:rPr>
              <w:t>sollicitée</w:t>
            </w:r>
            <w:proofErr w:type="spellEnd"/>
            <w:r w:rsidRPr="002F1D50">
              <w:rPr>
                <w:rFonts w:asciiTheme="minorHAnsi" w:hAnsiTheme="minorHAnsi"/>
                <w:sz w:val="22"/>
                <w:szCs w:val="22"/>
                <w:lang w:val="fr-FR" w:eastAsia="nl-NL"/>
              </w:rPr>
              <w:t xml:space="preserve"> dans le </w:t>
            </w:r>
            <w:proofErr w:type="spellStart"/>
            <w:r w:rsidRPr="002F1D50">
              <w:rPr>
                <w:rFonts w:asciiTheme="minorHAnsi" w:hAnsiTheme="minorHAnsi"/>
                <w:sz w:val="22"/>
                <w:szCs w:val="22"/>
                <w:lang w:val="fr-FR" w:eastAsia="nl-NL"/>
              </w:rPr>
              <w:t>présent</w:t>
            </w:r>
            <w:proofErr w:type="spellEnd"/>
            <w:r w:rsidRPr="002F1D50">
              <w:rPr>
                <w:rFonts w:asciiTheme="minorHAnsi" w:hAnsiTheme="minorHAnsi"/>
                <w:sz w:val="22"/>
                <w:szCs w:val="22"/>
                <w:lang w:val="fr-FR" w:eastAsia="nl-NL"/>
              </w:rPr>
              <w:t xml:space="preserve"> dossier pour le bref </w:t>
            </w:r>
            <w:proofErr w:type="spellStart"/>
            <w:r w:rsidRPr="002F1D50">
              <w:rPr>
                <w:rFonts w:asciiTheme="minorHAnsi" w:hAnsiTheme="minorHAnsi"/>
                <w:sz w:val="22"/>
                <w:szCs w:val="22"/>
                <w:lang w:val="fr-FR" w:eastAsia="nl-NL"/>
              </w:rPr>
              <w:t>délai</w:t>
            </w:r>
            <w:proofErr w:type="spellEnd"/>
            <w:r w:rsidRPr="002F1D50">
              <w:rPr>
                <w:rFonts w:asciiTheme="minorHAnsi" w:hAnsiTheme="minorHAnsi"/>
                <w:sz w:val="22"/>
                <w:szCs w:val="22"/>
                <w:lang w:val="fr-FR" w:eastAsia="nl-NL"/>
              </w:rPr>
              <w:t xml:space="preserve"> dans lequel la section de </w:t>
            </w:r>
            <w:proofErr w:type="spellStart"/>
            <w:r w:rsidRPr="002F1D50">
              <w:rPr>
                <w:rFonts w:asciiTheme="minorHAnsi" w:hAnsiTheme="minorHAnsi"/>
                <w:sz w:val="22"/>
                <w:szCs w:val="22"/>
                <w:lang w:val="fr-FR" w:eastAsia="nl-NL"/>
              </w:rPr>
              <w:t>législation</w:t>
            </w:r>
            <w:proofErr w:type="spellEnd"/>
            <w:r w:rsidRPr="002F1D50">
              <w:rPr>
                <w:rFonts w:asciiTheme="minorHAnsi" w:hAnsiTheme="minorHAnsi"/>
                <w:sz w:val="22"/>
                <w:szCs w:val="22"/>
                <w:lang w:val="fr-FR" w:eastAsia="nl-NL"/>
              </w:rPr>
              <w:t xml:space="preserve"> est </w:t>
            </w:r>
            <w:proofErr w:type="spellStart"/>
            <w:r w:rsidRPr="002F1D50">
              <w:rPr>
                <w:rFonts w:asciiTheme="minorHAnsi" w:hAnsiTheme="minorHAnsi"/>
                <w:sz w:val="22"/>
                <w:szCs w:val="22"/>
                <w:lang w:val="fr-FR" w:eastAsia="nl-NL"/>
              </w:rPr>
              <w:t>invitée</w:t>
            </w:r>
            <w:proofErr w:type="spellEnd"/>
            <w:r w:rsidRPr="002F1D50">
              <w:rPr>
                <w:rFonts w:asciiTheme="minorHAnsi" w:hAnsiTheme="minorHAnsi"/>
                <w:sz w:val="22"/>
                <w:szCs w:val="22"/>
                <w:lang w:val="fr-FR" w:eastAsia="nl-NL"/>
              </w:rPr>
              <w:t xml:space="preserve"> à donner son avis se </w:t>
            </w:r>
            <w:proofErr w:type="spellStart"/>
            <w:r w:rsidRPr="002F1D50">
              <w:rPr>
                <w:rFonts w:asciiTheme="minorHAnsi" w:hAnsiTheme="minorHAnsi"/>
                <w:sz w:val="22"/>
                <w:szCs w:val="22"/>
                <w:lang w:val="fr-FR" w:eastAsia="nl-NL"/>
              </w:rPr>
              <w:t>réfèrent</w:t>
            </w:r>
            <w:proofErr w:type="spellEnd"/>
            <w:r w:rsidRPr="002F1D50">
              <w:rPr>
                <w:rFonts w:asciiTheme="minorHAnsi" w:hAnsiTheme="minorHAnsi"/>
                <w:sz w:val="22"/>
                <w:szCs w:val="22"/>
                <w:lang w:val="fr-FR" w:eastAsia="nl-NL"/>
              </w:rPr>
              <w:t xml:space="preserve">, l’un et l’autre, à la </w:t>
            </w:r>
            <w:proofErr w:type="spellStart"/>
            <w:r w:rsidRPr="002F1D50">
              <w:rPr>
                <w:rFonts w:asciiTheme="minorHAnsi" w:hAnsiTheme="minorHAnsi"/>
                <w:sz w:val="22"/>
                <w:szCs w:val="22"/>
                <w:lang w:val="fr-FR" w:eastAsia="nl-NL"/>
              </w:rPr>
              <w:t>nécessite</w:t>
            </w:r>
            <w:proofErr w:type="spellEnd"/>
            <w:r w:rsidRPr="002F1D50">
              <w:rPr>
                <w:rFonts w:asciiTheme="minorHAnsi" w:hAnsiTheme="minorHAnsi"/>
                <w:sz w:val="22"/>
                <w:szCs w:val="22"/>
                <w:lang w:val="fr-FR" w:eastAsia="nl-NL"/>
              </w:rPr>
              <w:t>́ de limiter l’impact et la propagation de la COVID-19:</w:t>
            </w:r>
          </w:p>
          <w:p w14:paraId="2E5CA10F" w14:textId="7178EAF6" w:rsidR="006B7E57" w:rsidRPr="002F1D50" w:rsidRDefault="006B7E57" w:rsidP="006B7E57">
            <w:pPr>
              <w:pStyle w:val="Normaalweb"/>
              <w:jc w:val="both"/>
              <w:rPr>
                <w:rFonts w:asciiTheme="minorHAnsi" w:hAnsiTheme="minorHAnsi"/>
                <w:sz w:val="22"/>
                <w:szCs w:val="22"/>
                <w:lang w:val="fr-FR" w:eastAsia="nl-NL"/>
              </w:rPr>
            </w:pPr>
            <w:r w:rsidRPr="002F1D50">
              <w:rPr>
                <w:rFonts w:asciiTheme="minorHAnsi" w:hAnsiTheme="minorHAnsi"/>
                <w:sz w:val="22"/>
                <w:szCs w:val="22"/>
                <w:lang w:val="fr-FR" w:eastAsia="nl-NL"/>
              </w:rPr>
              <w:t xml:space="preserve">"2. [...] </w:t>
            </w:r>
          </w:p>
          <w:p w14:paraId="296B0FC6" w14:textId="330BA723" w:rsidR="009A3925" w:rsidRPr="002F1D50" w:rsidRDefault="000879CE" w:rsidP="009A3925">
            <w:pPr>
              <w:spacing w:before="100" w:beforeAutospacing="1" w:after="100" w:afterAutospacing="1" w:line="240" w:lineRule="auto"/>
              <w:jc w:val="both"/>
              <w:rPr>
                <w:rFonts w:cs="Times New Roman"/>
                <w:lang w:val="fr-FR" w:eastAsia="nl-NL"/>
              </w:rPr>
            </w:pPr>
            <w:r w:rsidRPr="002F1D50">
              <w:rPr>
                <w:rFonts w:cs="Times New Roman"/>
                <w:lang w:val="fr-FR" w:eastAsia="nl-NL"/>
              </w:rPr>
              <w:t xml:space="preserve">L'existence d'une pandémie ne peut en effet justifier qu'une société ou entité analogue se contrôle elle-même ni que ses dirigeants soient soustraits au contrôle de </w:t>
            </w:r>
            <w:r w:rsidR="009F31B0" w:rsidRPr="002F1D50">
              <w:rPr>
                <w:rFonts w:cs="Times New Roman"/>
                <w:lang w:val="fr-FR" w:eastAsia="nl-NL"/>
              </w:rPr>
              <w:t>l'</w:t>
            </w:r>
            <w:proofErr w:type="spellStart"/>
            <w:r w:rsidR="009F31B0" w:rsidRPr="002F1D50">
              <w:rPr>
                <w:rFonts w:cs="Times New Roman"/>
                <w:lang w:val="fr-FR" w:eastAsia="nl-NL"/>
              </w:rPr>
              <w:t>assemlée</w:t>
            </w:r>
            <w:proofErr w:type="spellEnd"/>
            <w:r w:rsidR="009F31B0" w:rsidRPr="002F1D50">
              <w:rPr>
                <w:rFonts w:cs="Times New Roman"/>
                <w:lang w:val="fr-FR" w:eastAsia="nl-NL"/>
              </w:rPr>
              <w:t xml:space="preserve"> générale, ce que les règles applicables ont toujours cherché à empêcher, ainsi qu'en témoignent notamment les articles </w:t>
            </w:r>
            <w:proofErr w:type="gramStart"/>
            <w:r w:rsidR="009F31B0" w:rsidRPr="002F1D50">
              <w:rPr>
                <w:rFonts w:cs="Times New Roman"/>
                <w:lang w:val="fr-FR" w:eastAsia="nl-NL"/>
              </w:rPr>
              <w:t>7:</w:t>
            </w:r>
            <w:proofErr w:type="gramEnd"/>
            <w:r w:rsidR="009F31B0" w:rsidRPr="002F1D50">
              <w:rPr>
                <w:rFonts w:cs="Times New Roman"/>
                <w:lang w:val="fr-FR" w:eastAsia="nl-NL"/>
              </w:rPr>
              <w:t>56, 7:217, §1</w:t>
            </w:r>
            <w:r w:rsidR="009F31B0" w:rsidRPr="002F1D50">
              <w:rPr>
                <w:rFonts w:cs="Times New Roman"/>
                <w:vertAlign w:val="superscript"/>
                <w:lang w:val="fr-FR" w:eastAsia="nl-NL"/>
              </w:rPr>
              <w:t>er</w:t>
            </w:r>
            <w:r w:rsidR="009F31B0" w:rsidRPr="002F1D50">
              <w:rPr>
                <w:rFonts w:cs="Times New Roman"/>
                <w:lang w:val="fr-FR" w:eastAsia="nl-NL"/>
              </w:rPr>
              <w:t>, alinéa 2, et 7:224 du Code des sociétés et des associations.</w:t>
            </w:r>
          </w:p>
          <w:p w14:paraId="53A2FFE2" w14:textId="77777777" w:rsidR="009A3925" w:rsidRPr="002F1D50" w:rsidRDefault="009A3925" w:rsidP="009A3925">
            <w:pPr>
              <w:spacing w:before="100" w:beforeAutospacing="1" w:after="100" w:afterAutospacing="1" w:line="240" w:lineRule="auto"/>
              <w:jc w:val="both"/>
              <w:rPr>
                <w:rFonts w:cs="Times New Roman"/>
                <w:lang w:val="fr-FR" w:eastAsia="nl-NL"/>
              </w:rPr>
            </w:pPr>
            <w:r w:rsidRPr="002F1D50">
              <w:rPr>
                <w:rFonts w:cs="Times New Roman"/>
                <w:lang w:val="fr-FR" w:eastAsia="nl-NL"/>
              </w:rPr>
              <w:t xml:space="preserve">La mesure, telle que </w:t>
            </w:r>
            <w:proofErr w:type="spellStart"/>
            <w:r w:rsidRPr="002F1D50">
              <w:rPr>
                <w:rFonts w:cs="Times New Roman"/>
                <w:lang w:val="fr-FR" w:eastAsia="nl-NL"/>
              </w:rPr>
              <w:t>proposée</w:t>
            </w:r>
            <w:proofErr w:type="spellEnd"/>
            <w:r w:rsidRPr="002F1D50">
              <w:rPr>
                <w:rFonts w:cs="Times New Roman"/>
                <w:lang w:val="fr-FR" w:eastAsia="nl-NL"/>
              </w:rPr>
              <w:t xml:space="preserve">, </w:t>
            </w:r>
            <w:proofErr w:type="spellStart"/>
            <w:r w:rsidRPr="002F1D50">
              <w:rPr>
                <w:rFonts w:cs="Times New Roman"/>
                <w:lang w:val="fr-FR" w:eastAsia="nl-NL"/>
              </w:rPr>
              <w:t>dépasse</w:t>
            </w:r>
            <w:proofErr w:type="spellEnd"/>
            <w:r w:rsidRPr="002F1D50">
              <w:rPr>
                <w:rFonts w:cs="Times New Roman"/>
                <w:lang w:val="fr-FR" w:eastAsia="nl-NL"/>
              </w:rPr>
              <w:t xml:space="preserve"> ainsi le cadre strict de l’habilitation </w:t>
            </w:r>
            <w:proofErr w:type="spellStart"/>
            <w:r w:rsidRPr="002F1D50">
              <w:rPr>
                <w:rFonts w:cs="Times New Roman"/>
                <w:lang w:val="fr-FR" w:eastAsia="nl-NL"/>
              </w:rPr>
              <w:t>conférée</w:t>
            </w:r>
            <w:proofErr w:type="spellEnd"/>
            <w:r w:rsidRPr="002F1D50">
              <w:rPr>
                <w:rFonts w:cs="Times New Roman"/>
                <w:lang w:val="fr-FR" w:eastAsia="nl-NL"/>
              </w:rPr>
              <w:t xml:space="preserve"> au Roi par la loi du 27 mars 2020 (II), qui se limite </w:t>
            </w:r>
            <w:proofErr w:type="spellStart"/>
            <w:r w:rsidRPr="002F1D50">
              <w:rPr>
                <w:rFonts w:cs="Times New Roman"/>
                <w:lang w:val="fr-FR" w:eastAsia="nl-NL"/>
              </w:rPr>
              <w:t>a</w:t>
            </w:r>
            <w:proofErr w:type="spellEnd"/>
            <w:r w:rsidRPr="002F1D50">
              <w:rPr>
                <w:rFonts w:cs="Times New Roman"/>
                <w:lang w:val="fr-FR" w:eastAsia="nl-NL"/>
              </w:rPr>
              <w:t xml:space="preserve">̀ autoriser de prendre des mesures urgentes en vue de faire face </w:t>
            </w:r>
            <w:proofErr w:type="spellStart"/>
            <w:r w:rsidRPr="002F1D50">
              <w:rPr>
                <w:rFonts w:cs="Times New Roman"/>
                <w:lang w:val="fr-FR" w:eastAsia="nl-NL"/>
              </w:rPr>
              <w:t>a</w:t>
            </w:r>
            <w:proofErr w:type="spellEnd"/>
            <w:r w:rsidRPr="002F1D50">
              <w:rPr>
                <w:rFonts w:cs="Times New Roman"/>
                <w:lang w:val="fr-FR" w:eastAsia="nl-NL"/>
              </w:rPr>
              <w:t xml:space="preserve">̀ la </w:t>
            </w:r>
            <w:proofErr w:type="spellStart"/>
            <w:r w:rsidRPr="002F1D50">
              <w:rPr>
                <w:rFonts w:cs="Times New Roman"/>
                <w:lang w:val="fr-FR" w:eastAsia="nl-NL"/>
              </w:rPr>
              <w:t>pandémie</w:t>
            </w:r>
            <w:proofErr w:type="spellEnd"/>
            <w:r w:rsidRPr="002F1D50">
              <w:rPr>
                <w:rFonts w:cs="Times New Roman"/>
                <w:lang w:val="fr-FR" w:eastAsia="nl-NL"/>
              </w:rPr>
              <w:t xml:space="preserve"> du COVID-19.</w:t>
            </w:r>
          </w:p>
          <w:p w14:paraId="2F3F7072" w14:textId="77777777" w:rsidR="009A3925" w:rsidRPr="002F1D50" w:rsidRDefault="009A3925" w:rsidP="009A3925">
            <w:pPr>
              <w:spacing w:before="100" w:beforeAutospacing="1" w:after="100" w:afterAutospacing="1" w:line="240" w:lineRule="auto"/>
              <w:jc w:val="both"/>
              <w:rPr>
                <w:rFonts w:cs="Times New Roman"/>
                <w:lang w:val="fr-FR" w:eastAsia="nl-NL"/>
              </w:rPr>
            </w:pPr>
            <w:r w:rsidRPr="002F1D50">
              <w:rPr>
                <w:rFonts w:cs="Times New Roman"/>
                <w:lang w:val="fr-FR" w:eastAsia="nl-NL"/>
              </w:rPr>
              <w:t xml:space="preserve">Afin de mieux </w:t>
            </w:r>
            <w:proofErr w:type="spellStart"/>
            <w:r w:rsidRPr="002F1D50">
              <w:rPr>
                <w:rFonts w:cs="Times New Roman"/>
                <w:lang w:val="fr-FR" w:eastAsia="nl-NL"/>
              </w:rPr>
              <w:t>résister</w:t>
            </w:r>
            <w:proofErr w:type="spellEnd"/>
            <w:r w:rsidRPr="002F1D50">
              <w:rPr>
                <w:rFonts w:cs="Times New Roman"/>
                <w:lang w:val="fr-FR" w:eastAsia="nl-NL"/>
              </w:rPr>
              <w:t xml:space="preserve"> au test de </w:t>
            </w:r>
            <w:proofErr w:type="spellStart"/>
            <w:r w:rsidRPr="002F1D50">
              <w:rPr>
                <w:rFonts w:cs="Times New Roman"/>
                <w:lang w:val="fr-FR" w:eastAsia="nl-NL"/>
              </w:rPr>
              <w:t>proportionnalite</w:t>
            </w:r>
            <w:proofErr w:type="spellEnd"/>
            <w:r w:rsidRPr="002F1D50">
              <w:rPr>
                <w:rFonts w:cs="Times New Roman"/>
                <w:lang w:val="fr-FR" w:eastAsia="nl-NL"/>
              </w:rPr>
              <w:t xml:space="preserve">́ </w:t>
            </w:r>
            <w:proofErr w:type="spellStart"/>
            <w:r w:rsidRPr="002F1D50">
              <w:rPr>
                <w:rFonts w:cs="Times New Roman"/>
                <w:lang w:val="fr-FR" w:eastAsia="nl-NL"/>
              </w:rPr>
              <w:t>inhérent</w:t>
            </w:r>
            <w:proofErr w:type="spellEnd"/>
            <w:r w:rsidRPr="002F1D50">
              <w:rPr>
                <w:rFonts w:cs="Times New Roman"/>
                <w:lang w:val="fr-FR" w:eastAsia="nl-NL"/>
              </w:rPr>
              <w:t xml:space="preserve"> à la mise en œuvre des pouvoirs </w:t>
            </w:r>
            <w:proofErr w:type="spellStart"/>
            <w:r w:rsidRPr="002F1D50">
              <w:rPr>
                <w:rFonts w:cs="Times New Roman"/>
                <w:lang w:val="fr-FR" w:eastAsia="nl-NL"/>
              </w:rPr>
              <w:t>spéciaux</w:t>
            </w:r>
            <w:proofErr w:type="spellEnd"/>
            <w:r w:rsidRPr="002F1D50">
              <w:rPr>
                <w:rFonts w:cs="Times New Roman"/>
                <w:lang w:val="fr-FR" w:eastAsia="nl-NL"/>
              </w:rPr>
              <w:t xml:space="preserve">, l’auteur du projet veillera </w:t>
            </w:r>
            <w:proofErr w:type="spellStart"/>
            <w:r w:rsidRPr="002F1D50">
              <w:rPr>
                <w:rFonts w:cs="Times New Roman"/>
                <w:lang w:val="fr-FR" w:eastAsia="nl-NL"/>
              </w:rPr>
              <w:t>a</w:t>
            </w:r>
            <w:proofErr w:type="spellEnd"/>
            <w:r w:rsidRPr="002F1D50">
              <w:rPr>
                <w:rFonts w:cs="Times New Roman"/>
                <w:lang w:val="fr-FR" w:eastAsia="nl-NL"/>
              </w:rPr>
              <w:t xml:space="preserve">̀ limiter les mesures qu’il propose </w:t>
            </w:r>
            <w:proofErr w:type="spellStart"/>
            <w:r w:rsidRPr="002F1D50">
              <w:rPr>
                <w:rFonts w:cs="Times New Roman"/>
                <w:lang w:val="fr-FR" w:eastAsia="nl-NL"/>
              </w:rPr>
              <w:t>a</w:t>
            </w:r>
            <w:proofErr w:type="spellEnd"/>
            <w:r w:rsidRPr="002F1D50">
              <w:rPr>
                <w:rFonts w:cs="Times New Roman"/>
                <w:lang w:val="fr-FR" w:eastAsia="nl-NL"/>
              </w:rPr>
              <w:t xml:space="preserve">̀ ce qui est stricte- ment </w:t>
            </w:r>
            <w:proofErr w:type="spellStart"/>
            <w:r w:rsidRPr="002F1D50">
              <w:rPr>
                <w:rFonts w:cs="Times New Roman"/>
                <w:lang w:val="fr-FR" w:eastAsia="nl-NL"/>
              </w:rPr>
              <w:t>nécessaire</w:t>
            </w:r>
            <w:proofErr w:type="spellEnd"/>
            <w:r w:rsidRPr="002F1D50">
              <w:rPr>
                <w:rFonts w:cs="Times New Roman"/>
                <w:lang w:val="fr-FR" w:eastAsia="nl-NL"/>
              </w:rPr>
              <w:t xml:space="preserve"> pour atteindre l’objectif poursuivi et à justifier la </w:t>
            </w:r>
            <w:proofErr w:type="spellStart"/>
            <w:r w:rsidRPr="002F1D50">
              <w:rPr>
                <w:rFonts w:cs="Times New Roman"/>
                <w:lang w:val="fr-FR" w:eastAsia="nl-NL"/>
              </w:rPr>
              <w:t>nécessite</w:t>
            </w:r>
            <w:proofErr w:type="spellEnd"/>
            <w:r w:rsidRPr="002F1D50">
              <w:rPr>
                <w:rFonts w:cs="Times New Roman"/>
                <w:lang w:val="fr-FR" w:eastAsia="nl-NL"/>
              </w:rPr>
              <w:t xml:space="preserve">́ de ces mesures </w:t>
            </w:r>
            <w:proofErr w:type="spellStart"/>
            <w:r w:rsidRPr="002F1D50">
              <w:rPr>
                <w:rFonts w:cs="Times New Roman"/>
                <w:lang w:val="fr-FR" w:eastAsia="nl-NL"/>
              </w:rPr>
              <w:t>dérogatoires</w:t>
            </w:r>
            <w:proofErr w:type="spellEnd"/>
            <w:r w:rsidRPr="002F1D50">
              <w:rPr>
                <w:rFonts w:cs="Times New Roman"/>
                <w:lang w:val="fr-FR" w:eastAsia="nl-NL"/>
              </w:rPr>
              <w:t xml:space="preserve"> au droit des </w:t>
            </w:r>
            <w:proofErr w:type="spellStart"/>
            <w:r w:rsidRPr="002F1D50">
              <w:rPr>
                <w:rFonts w:cs="Times New Roman"/>
                <w:lang w:val="fr-FR" w:eastAsia="nl-NL"/>
              </w:rPr>
              <w:t>sociétés</w:t>
            </w:r>
            <w:proofErr w:type="spellEnd"/>
            <w:r w:rsidRPr="002F1D50">
              <w:rPr>
                <w:rFonts w:cs="Times New Roman"/>
                <w:lang w:val="fr-FR" w:eastAsia="nl-NL"/>
              </w:rPr>
              <w:t xml:space="preserve"> et des associations, au regard de l’objectif poursuivi pour l’adoption de mesures dans le cadre des pouvoirs </w:t>
            </w:r>
            <w:proofErr w:type="spellStart"/>
            <w:r w:rsidRPr="002F1D50">
              <w:rPr>
                <w:rFonts w:cs="Times New Roman"/>
                <w:lang w:val="fr-FR" w:eastAsia="nl-NL"/>
              </w:rPr>
              <w:t>spéciaux</w:t>
            </w:r>
            <w:proofErr w:type="spellEnd"/>
            <w:r w:rsidRPr="002F1D50">
              <w:rPr>
                <w:rFonts w:cs="Times New Roman"/>
                <w:lang w:val="fr-FR" w:eastAsia="nl-NL"/>
              </w:rPr>
              <w:t xml:space="preserve"> tels qu’ils sont </w:t>
            </w:r>
            <w:proofErr w:type="spellStart"/>
            <w:r w:rsidRPr="002F1D50">
              <w:rPr>
                <w:rFonts w:cs="Times New Roman"/>
                <w:lang w:val="fr-FR" w:eastAsia="nl-NL"/>
              </w:rPr>
              <w:t>limités</w:t>
            </w:r>
            <w:proofErr w:type="spellEnd"/>
            <w:r w:rsidRPr="002F1D50">
              <w:rPr>
                <w:rFonts w:cs="Times New Roman"/>
                <w:lang w:val="fr-FR" w:eastAsia="nl-NL"/>
              </w:rPr>
              <w:t xml:space="preserve"> par la loi d’habilitation.</w:t>
            </w:r>
          </w:p>
          <w:p w14:paraId="7DE0CC08" w14:textId="34A73481" w:rsidR="00203E4F" w:rsidRPr="002F1D50" w:rsidRDefault="009A3925" w:rsidP="009A3925">
            <w:pPr>
              <w:spacing w:before="100" w:beforeAutospacing="1" w:after="100" w:afterAutospacing="1" w:line="240" w:lineRule="auto"/>
              <w:jc w:val="both"/>
              <w:rPr>
                <w:rFonts w:cs="Times New Roman"/>
                <w:lang w:val="fr-FR" w:eastAsia="nl-NL"/>
              </w:rPr>
            </w:pPr>
            <w:r w:rsidRPr="002F1D50">
              <w:rPr>
                <w:rFonts w:cs="Times New Roman"/>
                <w:lang w:val="fr-FR" w:eastAsia="nl-NL"/>
              </w:rPr>
              <w:t xml:space="preserve">[...]”. </w:t>
            </w:r>
          </w:p>
          <w:p w14:paraId="521FDA86" w14:textId="253503D5" w:rsidR="00041432" w:rsidRPr="002F1D50" w:rsidRDefault="00203E4F" w:rsidP="004428C6">
            <w:pPr>
              <w:spacing w:before="100" w:beforeAutospacing="1" w:after="100" w:afterAutospacing="1" w:line="240" w:lineRule="auto"/>
              <w:jc w:val="both"/>
              <w:rPr>
                <w:rFonts w:ascii="Times New Roman" w:hAnsi="Times New Roman" w:cs="Times New Roman"/>
                <w:sz w:val="24"/>
                <w:szCs w:val="24"/>
                <w:lang w:val="fr-FR" w:eastAsia="nl-NL"/>
              </w:rPr>
            </w:pPr>
            <w:proofErr w:type="spellStart"/>
            <w:r w:rsidRPr="002F1D50">
              <w:rPr>
                <w:rFonts w:cs="Times New Roman"/>
                <w:lang w:val="fr-FR" w:eastAsia="nl-NL"/>
              </w:rPr>
              <w:t>Dès</w:t>
            </w:r>
            <w:proofErr w:type="spellEnd"/>
            <w:r w:rsidRPr="002F1D50">
              <w:rPr>
                <w:rFonts w:cs="Times New Roman"/>
                <w:lang w:val="fr-FR" w:eastAsia="nl-NL"/>
              </w:rPr>
              <w:t xml:space="preserve"> lors que l’exposé des motifs justifie l’adoption des mesures </w:t>
            </w:r>
            <w:proofErr w:type="spellStart"/>
            <w:r w:rsidRPr="002F1D50">
              <w:rPr>
                <w:rFonts w:cs="Times New Roman"/>
                <w:lang w:val="fr-FR" w:eastAsia="nl-NL"/>
              </w:rPr>
              <w:t>prévues</w:t>
            </w:r>
            <w:proofErr w:type="spellEnd"/>
            <w:r w:rsidRPr="002F1D50">
              <w:rPr>
                <w:rFonts w:cs="Times New Roman"/>
                <w:lang w:val="fr-FR" w:eastAsia="nl-NL"/>
              </w:rPr>
              <w:t xml:space="preserve"> par la lutte contre la </w:t>
            </w:r>
            <w:proofErr w:type="spellStart"/>
            <w:r w:rsidRPr="002F1D50">
              <w:rPr>
                <w:rFonts w:cs="Times New Roman"/>
                <w:lang w:val="fr-FR" w:eastAsia="nl-NL"/>
              </w:rPr>
              <w:t>pandémie</w:t>
            </w:r>
            <w:proofErr w:type="spellEnd"/>
            <w:r w:rsidRPr="002F1D50">
              <w:rPr>
                <w:rFonts w:cs="Times New Roman"/>
                <w:lang w:val="fr-FR" w:eastAsia="nl-NL"/>
              </w:rPr>
              <w:t xml:space="preserve"> de </w:t>
            </w:r>
            <w:proofErr w:type="spellStart"/>
            <w:r w:rsidRPr="002F1D50">
              <w:rPr>
                <w:rFonts w:cs="Times New Roman"/>
                <w:lang w:val="fr-FR" w:eastAsia="nl-NL"/>
              </w:rPr>
              <w:t>coro</w:t>
            </w:r>
            <w:proofErr w:type="spellEnd"/>
            <w:r w:rsidRPr="002F1D50">
              <w:rPr>
                <w:rFonts w:cs="Times New Roman"/>
                <w:lang w:val="fr-FR" w:eastAsia="nl-NL"/>
              </w:rPr>
              <w:t xml:space="preserve">- </w:t>
            </w:r>
            <w:proofErr w:type="spellStart"/>
            <w:r w:rsidRPr="002F1D50">
              <w:rPr>
                <w:rFonts w:cs="Times New Roman"/>
                <w:lang w:val="fr-FR" w:eastAsia="nl-NL"/>
              </w:rPr>
              <w:t>navirus</w:t>
            </w:r>
            <w:proofErr w:type="spellEnd"/>
            <w:r w:rsidRPr="002F1D50">
              <w:rPr>
                <w:rFonts w:cs="Times New Roman"/>
                <w:lang w:val="fr-FR" w:eastAsia="nl-NL"/>
              </w:rPr>
              <w:t>, en ce compris de mesures permettant d’</w:t>
            </w:r>
            <w:proofErr w:type="spellStart"/>
            <w:r w:rsidRPr="002F1D50">
              <w:rPr>
                <w:rFonts w:cs="Times New Roman"/>
                <w:lang w:val="fr-FR" w:eastAsia="nl-NL"/>
              </w:rPr>
              <w:t>éviter</w:t>
            </w:r>
            <w:proofErr w:type="spellEnd"/>
            <w:r w:rsidRPr="002F1D50">
              <w:rPr>
                <w:rFonts w:cs="Times New Roman"/>
                <w:lang w:val="fr-FR" w:eastAsia="nl-NL"/>
              </w:rPr>
              <w:t xml:space="preserve"> les contacts physiques et les </w:t>
            </w:r>
            <w:proofErr w:type="spellStart"/>
            <w:r w:rsidRPr="002F1D50">
              <w:rPr>
                <w:rFonts w:cs="Times New Roman"/>
                <w:lang w:val="fr-FR" w:eastAsia="nl-NL"/>
              </w:rPr>
              <w:t>réunions</w:t>
            </w:r>
            <w:proofErr w:type="spellEnd"/>
            <w:r w:rsidRPr="002F1D50">
              <w:rPr>
                <w:rFonts w:cs="Times New Roman"/>
                <w:lang w:val="fr-FR" w:eastAsia="nl-NL"/>
              </w:rPr>
              <w:t xml:space="preserve"> de personnes qui ne sont pas absolument indispensables, l’adoption de celles qui sont </w:t>
            </w:r>
            <w:proofErr w:type="spellStart"/>
            <w:r w:rsidRPr="002F1D50">
              <w:rPr>
                <w:rFonts w:cs="Times New Roman"/>
                <w:lang w:val="fr-FR" w:eastAsia="nl-NL"/>
              </w:rPr>
              <w:t>prévues</w:t>
            </w:r>
            <w:proofErr w:type="spellEnd"/>
            <w:r w:rsidRPr="002F1D50">
              <w:rPr>
                <w:rFonts w:cs="Times New Roman"/>
                <w:lang w:val="fr-FR" w:eastAsia="nl-NL"/>
              </w:rPr>
              <w:t xml:space="preserve"> en l’</w:t>
            </w:r>
            <w:proofErr w:type="spellStart"/>
            <w:r w:rsidRPr="002F1D50">
              <w:rPr>
                <w:rFonts w:cs="Times New Roman"/>
                <w:lang w:val="fr-FR" w:eastAsia="nl-NL"/>
              </w:rPr>
              <w:t>espèce</w:t>
            </w:r>
            <w:proofErr w:type="spellEnd"/>
            <w:r w:rsidRPr="002F1D50">
              <w:rPr>
                <w:rFonts w:cs="Times New Roman"/>
                <w:lang w:val="fr-FR" w:eastAsia="nl-NL"/>
              </w:rPr>
              <w:t xml:space="preserve">, en tant qu’elles sont structurelles et permanentes, ne permettent pas de rencontrer </w:t>
            </w:r>
            <w:proofErr w:type="spellStart"/>
            <w:r w:rsidRPr="002F1D50">
              <w:rPr>
                <w:rFonts w:cs="Times New Roman"/>
                <w:lang w:val="fr-FR" w:eastAsia="nl-NL"/>
              </w:rPr>
              <w:t>adéquatement</w:t>
            </w:r>
            <w:proofErr w:type="spellEnd"/>
            <w:r w:rsidRPr="002F1D50">
              <w:rPr>
                <w:rFonts w:cs="Times New Roman"/>
                <w:lang w:val="fr-FR" w:eastAsia="nl-NL"/>
              </w:rPr>
              <w:t xml:space="preserve"> l’objectif que l’auteur de l’avant-projet dit poursuivre. Il sera, partant, veillé à restaurer leur </w:t>
            </w:r>
            <w:proofErr w:type="spellStart"/>
            <w:r w:rsidRPr="002F1D50">
              <w:rPr>
                <w:rFonts w:cs="Times New Roman"/>
                <w:lang w:val="fr-FR" w:eastAsia="nl-NL"/>
              </w:rPr>
              <w:t>caractère</w:t>
            </w:r>
            <w:proofErr w:type="spellEnd"/>
            <w:r w:rsidRPr="002F1D50">
              <w:rPr>
                <w:rFonts w:cs="Times New Roman"/>
                <w:lang w:val="fr-FR" w:eastAsia="nl-NL"/>
              </w:rPr>
              <w:t xml:space="preserve"> temporaire, lié aux </w:t>
            </w:r>
            <w:proofErr w:type="spellStart"/>
            <w:r w:rsidRPr="002F1D50">
              <w:rPr>
                <w:rFonts w:cs="Times New Roman"/>
                <w:lang w:val="fr-FR" w:eastAsia="nl-NL"/>
              </w:rPr>
              <w:t>nécessités</w:t>
            </w:r>
            <w:proofErr w:type="spellEnd"/>
            <w:r w:rsidRPr="002F1D50">
              <w:rPr>
                <w:rFonts w:cs="Times New Roman"/>
                <w:lang w:val="fr-FR" w:eastAsia="nl-NL"/>
              </w:rPr>
              <w:t xml:space="preserve"> de la lutte contre les effets de la </w:t>
            </w:r>
            <w:proofErr w:type="spellStart"/>
            <w:r w:rsidRPr="002F1D50">
              <w:rPr>
                <w:rFonts w:cs="Times New Roman"/>
                <w:lang w:val="fr-FR" w:eastAsia="nl-NL"/>
              </w:rPr>
              <w:t>pandémie</w:t>
            </w:r>
            <w:proofErr w:type="spellEnd"/>
            <w:r w:rsidRPr="002F1D50">
              <w:rPr>
                <w:rFonts w:cs="Times New Roman"/>
                <w:lang w:val="fr-FR" w:eastAsia="nl-NL"/>
              </w:rPr>
              <w:t>.</w:t>
            </w:r>
          </w:p>
        </w:tc>
      </w:tr>
      <w:tr w:rsidR="006F11CF" w:rsidRPr="002F1D50" w14:paraId="2EA85E97" w14:textId="77777777" w:rsidTr="00075843">
        <w:trPr>
          <w:trHeight w:val="377"/>
        </w:trPr>
        <w:tc>
          <w:tcPr>
            <w:tcW w:w="2124" w:type="dxa"/>
          </w:tcPr>
          <w:p w14:paraId="7D14CEDB" w14:textId="1884187B" w:rsidR="006F11CF" w:rsidRPr="00CC1A1B" w:rsidRDefault="006F11CF" w:rsidP="00EC30B6">
            <w:pPr>
              <w:spacing w:after="0"/>
              <w:rPr>
                <w:lang w:val="nl-NL"/>
              </w:rPr>
            </w:pPr>
            <w:r w:rsidRPr="00CC1A1B">
              <w:rPr>
                <w:lang w:val="nl-NL"/>
              </w:rPr>
              <w:t xml:space="preserve">Amendement </w:t>
            </w:r>
            <w:r w:rsidR="008554C1" w:rsidRPr="00CC1A1B">
              <w:rPr>
                <w:lang w:val="nl-NL"/>
              </w:rPr>
              <w:t xml:space="preserve">nr. </w:t>
            </w:r>
            <w:r w:rsidR="00B019E8">
              <w:rPr>
                <w:lang w:val="nl-NL"/>
              </w:rPr>
              <w:t xml:space="preserve">15 </w:t>
            </w:r>
            <w:r w:rsidR="008554C1" w:rsidRPr="00CC1A1B">
              <w:rPr>
                <w:lang w:val="nl-NL"/>
              </w:rPr>
              <w:t>bij</w:t>
            </w:r>
            <w:r w:rsidR="00400AF4" w:rsidRPr="00CC1A1B">
              <w:rPr>
                <w:lang w:val="nl-NL"/>
              </w:rPr>
              <w:t xml:space="preserve"> 1668</w:t>
            </w:r>
          </w:p>
        </w:tc>
        <w:tc>
          <w:tcPr>
            <w:tcW w:w="5669" w:type="dxa"/>
            <w:shd w:val="clear" w:color="auto" w:fill="auto"/>
          </w:tcPr>
          <w:p w14:paraId="345F7781" w14:textId="77777777" w:rsidR="00B019E8" w:rsidRDefault="00B019E8" w:rsidP="00D8231B">
            <w:pPr>
              <w:spacing w:after="0"/>
              <w:jc w:val="both"/>
              <w:rPr>
                <w:lang w:val="nl-NL"/>
              </w:rPr>
            </w:pPr>
            <w:r w:rsidRPr="00B019E8">
              <w:rPr>
                <w:lang w:val="nl-NL"/>
              </w:rPr>
              <w:t>In het ontworpen artikel 9:14/1, eerste zin, in fine, het woord “statutenwijzigingen” vervangen door de woorden “die welke moeten worden genomen met naleving van de aanwezigheids- en de meerderheids- vereisten voorgeschreven voor een statutenwijziging”.</w:t>
            </w:r>
          </w:p>
          <w:p w14:paraId="415AB848" w14:textId="77777777" w:rsidR="00B019E8" w:rsidRPr="00B019E8" w:rsidRDefault="00B019E8" w:rsidP="00D8231B">
            <w:pPr>
              <w:spacing w:after="0"/>
              <w:jc w:val="both"/>
              <w:rPr>
                <w:lang w:val="nl-NL"/>
              </w:rPr>
            </w:pPr>
          </w:p>
          <w:p w14:paraId="4D786E33" w14:textId="77777777" w:rsidR="00B019E8" w:rsidRPr="00B019E8" w:rsidRDefault="00B019E8" w:rsidP="00D8231B">
            <w:pPr>
              <w:spacing w:after="0"/>
              <w:jc w:val="both"/>
              <w:rPr>
                <w:lang w:val="nl-NL"/>
              </w:rPr>
            </w:pPr>
            <w:r w:rsidRPr="00B019E8">
              <w:rPr>
                <w:lang w:val="nl-NL"/>
              </w:rPr>
              <w:t>VERANTWOORDING</w:t>
            </w:r>
          </w:p>
          <w:p w14:paraId="2028684E" w14:textId="77777777" w:rsidR="00B019E8" w:rsidRPr="00B019E8" w:rsidRDefault="00B019E8" w:rsidP="00D8231B">
            <w:pPr>
              <w:spacing w:after="0"/>
              <w:jc w:val="both"/>
              <w:rPr>
                <w:lang w:val="nl-NL"/>
              </w:rPr>
            </w:pPr>
            <w:r w:rsidRPr="00B019E8">
              <w:rPr>
                <w:lang w:val="nl-NL"/>
              </w:rPr>
              <w:t>Het amendement wordt voorgesteld door Avocats.be.</w:t>
            </w:r>
          </w:p>
          <w:p w14:paraId="2250B4E0" w14:textId="493640A4" w:rsidR="006F11CF" w:rsidRPr="00CC1A1B" w:rsidRDefault="00B019E8" w:rsidP="00D8231B">
            <w:pPr>
              <w:spacing w:after="0"/>
              <w:jc w:val="both"/>
              <w:rPr>
                <w:lang w:val="nl-NL"/>
              </w:rPr>
            </w:pPr>
            <w:r w:rsidRPr="00B019E8">
              <w:rPr>
                <w:lang w:val="nl-NL"/>
              </w:rPr>
              <w:t>Zie de verantwoording van amendement nr. 12.</w:t>
            </w:r>
          </w:p>
        </w:tc>
        <w:tc>
          <w:tcPr>
            <w:tcW w:w="5952" w:type="dxa"/>
            <w:shd w:val="clear" w:color="auto" w:fill="auto"/>
          </w:tcPr>
          <w:p w14:paraId="6F696C88" w14:textId="77777777" w:rsidR="002F1D50" w:rsidRDefault="002F1D50" w:rsidP="002F1D50">
            <w:pPr>
              <w:spacing w:after="0"/>
              <w:rPr>
                <w:lang w:val="fr-FR"/>
              </w:rPr>
            </w:pPr>
            <w:r w:rsidRPr="002F1D50">
              <w:rPr>
                <w:lang w:val="fr-FR"/>
              </w:rPr>
              <w:t xml:space="preserve">Dans l’article </w:t>
            </w:r>
            <w:proofErr w:type="gramStart"/>
            <w:r w:rsidRPr="002F1D50">
              <w:rPr>
                <w:lang w:val="fr-FR"/>
              </w:rPr>
              <w:t>9:</w:t>
            </w:r>
            <w:proofErr w:type="gramEnd"/>
            <w:r w:rsidRPr="002F1D50">
              <w:rPr>
                <w:lang w:val="fr-FR"/>
              </w:rPr>
              <w:t xml:space="preserve">14/1 proposé, </w:t>
            </w:r>
            <w:proofErr w:type="spellStart"/>
            <w:r w:rsidRPr="002F1D50">
              <w:rPr>
                <w:lang w:val="fr-FR"/>
              </w:rPr>
              <w:t>première</w:t>
            </w:r>
            <w:proofErr w:type="spellEnd"/>
            <w:r w:rsidRPr="002F1D50">
              <w:rPr>
                <w:lang w:val="fr-FR"/>
              </w:rPr>
              <w:t xml:space="preserve"> phrase, in fine, remplacer les mots “la modification des statuts” par les mots “celles qui doivent </w:t>
            </w:r>
            <w:proofErr w:type="spellStart"/>
            <w:r w:rsidRPr="002F1D50">
              <w:rPr>
                <w:lang w:val="fr-FR"/>
              </w:rPr>
              <w:t>être</w:t>
            </w:r>
            <w:proofErr w:type="spellEnd"/>
            <w:r w:rsidRPr="002F1D50">
              <w:rPr>
                <w:lang w:val="fr-FR"/>
              </w:rPr>
              <w:t xml:space="preserve"> prises dans le </w:t>
            </w:r>
            <w:proofErr w:type="spellStart"/>
            <w:r w:rsidRPr="002F1D50">
              <w:rPr>
                <w:lang w:val="fr-FR"/>
              </w:rPr>
              <w:t>res</w:t>
            </w:r>
            <w:proofErr w:type="spellEnd"/>
            <w:r w:rsidRPr="002F1D50">
              <w:rPr>
                <w:lang w:val="fr-FR"/>
              </w:rPr>
              <w:t xml:space="preserve">- </w:t>
            </w:r>
            <w:proofErr w:type="spellStart"/>
            <w:r w:rsidRPr="002F1D50">
              <w:rPr>
                <w:lang w:val="fr-FR"/>
              </w:rPr>
              <w:t>pect</w:t>
            </w:r>
            <w:proofErr w:type="spellEnd"/>
            <w:r w:rsidRPr="002F1D50">
              <w:rPr>
                <w:lang w:val="fr-FR"/>
              </w:rPr>
              <w:t xml:space="preserve"> des conditions de quorum et de </w:t>
            </w:r>
            <w:proofErr w:type="spellStart"/>
            <w:r w:rsidRPr="002F1D50">
              <w:rPr>
                <w:lang w:val="fr-FR"/>
              </w:rPr>
              <w:t>majorite</w:t>
            </w:r>
            <w:proofErr w:type="spellEnd"/>
            <w:r w:rsidRPr="002F1D50">
              <w:rPr>
                <w:lang w:val="fr-FR"/>
              </w:rPr>
              <w:t>́ requises pour la modification des statuts.”.</w:t>
            </w:r>
          </w:p>
          <w:p w14:paraId="3D085CEA" w14:textId="77777777" w:rsidR="002F1D50" w:rsidRPr="002F1D50" w:rsidRDefault="002F1D50" w:rsidP="002F1D50">
            <w:pPr>
              <w:spacing w:after="0"/>
              <w:rPr>
                <w:lang w:val="fr-FR"/>
              </w:rPr>
            </w:pPr>
          </w:p>
          <w:p w14:paraId="3A7594EB" w14:textId="77777777" w:rsidR="002F1D50" w:rsidRPr="002F1D50" w:rsidRDefault="002F1D50" w:rsidP="002F1D50">
            <w:pPr>
              <w:spacing w:after="0"/>
              <w:rPr>
                <w:lang w:val="fr-FR"/>
              </w:rPr>
            </w:pPr>
            <w:r w:rsidRPr="002F1D50">
              <w:rPr>
                <w:lang w:val="fr-FR"/>
              </w:rPr>
              <w:t xml:space="preserve">JUSTIFICATION L’amendement est </w:t>
            </w:r>
            <w:proofErr w:type="spellStart"/>
            <w:r w:rsidRPr="002F1D50">
              <w:rPr>
                <w:lang w:val="fr-FR"/>
              </w:rPr>
              <w:t>propose</w:t>
            </w:r>
            <w:proofErr w:type="spellEnd"/>
            <w:r w:rsidRPr="002F1D50">
              <w:rPr>
                <w:lang w:val="fr-FR"/>
              </w:rPr>
              <w:t>́ par Avocats.be.</w:t>
            </w:r>
          </w:p>
          <w:p w14:paraId="0D37BF08" w14:textId="4BDECA6C" w:rsidR="006F11CF" w:rsidRPr="002F1D50" w:rsidRDefault="002F1D50" w:rsidP="002F1D50">
            <w:pPr>
              <w:spacing w:after="0"/>
              <w:rPr>
                <w:lang w:val="fr-FR"/>
              </w:rPr>
            </w:pPr>
            <w:r w:rsidRPr="002F1D50">
              <w:rPr>
                <w:lang w:val="fr-FR"/>
              </w:rPr>
              <w:t>Voir la justification concernant l’article 12.</w:t>
            </w:r>
          </w:p>
        </w:tc>
      </w:tr>
    </w:tbl>
    <w:p w14:paraId="0C4181AD" w14:textId="77777777" w:rsidR="006F11CF" w:rsidRPr="00E144A5" w:rsidRDefault="006F11CF" w:rsidP="006F11CF">
      <w:pPr>
        <w:rPr>
          <w:lang w:val="fr-FR"/>
        </w:rPr>
      </w:pPr>
    </w:p>
    <w:p w14:paraId="017824FA" w14:textId="77777777" w:rsidR="004712FF" w:rsidRPr="002F1D50" w:rsidRDefault="00334710">
      <w:pPr>
        <w:rPr>
          <w:lang w:val="en-US"/>
        </w:rPr>
      </w:pPr>
    </w:p>
    <w:sectPr w:rsidR="004712FF" w:rsidRPr="002F1D50"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90"/>
    <w:rsid w:val="0000144C"/>
    <w:rsid w:val="000254F9"/>
    <w:rsid w:val="00026F37"/>
    <w:rsid w:val="00034E68"/>
    <w:rsid w:val="00037CDD"/>
    <w:rsid w:val="00041432"/>
    <w:rsid w:val="000436CE"/>
    <w:rsid w:val="0005011D"/>
    <w:rsid w:val="00075843"/>
    <w:rsid w:val="000816EA"/>
    <w:rsid w:val="000856BC"/>
    <w:rsid w:val="000879CE"/>
    <w:rsid w:val="00090265"/>
    <w:rsid w:val="0009135E"/>
    <w:rsid w:val="000B293F"/>
    <w:rsid w:val="000D3CD2"/>
    <w:rsid w:val="000E0B36"/>
    <w:rsid w:val="000F154E"/>
    <w:rsid w:val="000F7A3F"/>
    <w:rsid w:val="00107476"/>
    <w:rsid w:val="0013127B"/>
    <w:rsid w:val="00132CE4"/>
    <w:rsid w:val="00140CBA"/>
    <w:rsid w:val="00141E28"/>
    <w:rsid w:val="0015091C"/>
    <w:rsid w:val="001545CC"/>
    <w:rsid w:val="001552FE"/>
    <w:rsid w:val="0018458D"/>
    <w:rsid w:val="001A02B2"/>
    <w:rsid w:val="001B58FC"/>
    <w:rsid w:val="001C49CD"/>
    <w:rsid w:val="001D3A05"/>
    <w:rsid w:val="001D3CFA"/>
    <w:rsid w:val="001D6808"/>
    <w:rsid w:val="001E093C"/>
    <w:rsid w:val="001E48FE"/>
    <w:rsid w:val="001E6E14"/>
    <w:rsid w:val="001F225C"/>
    <w:rsid w:val="001F7BDD"/>
    <w:rsid w:val="00203E4F"/>
    <w:rsid w:val="00206C5D"/>
    <w:rsid w:val="002244E1"/>
    <w:rsid w:val="00240B25"/>
    <w:rsid w:val="0024702E"/>
    <w:rsid w:val="00247AC2"/>
    <w:rsid w:val="0028645B"/>
    <w:rsid w:val="002A4885"/>
    <w:rsid w:val="002B152E"/>
    <w:rsid w:val="002C3087"/>
    <w:rsid w:val="002C4CA8"/>
    <w:rsid w:val="002D7A18"/>
    <w:rsid w:val="002E04D8"/>
    <w:rsid w:val="002E2ACB"/>
    <w:rsid w:val="002F1D50"/>
    <w:rsid w:val="003017A6"/>
    <w:rsid w:val="003025F4"/>
    <w:rsid w:val="003129E6"/>
    <w:rsid w:val="00314220"/>
    <w:rsid w:val="00321139"/>
    <w:rsid w:val="0033058B"/>
    <w:rsid w:val="00334710"/>
    <w:rsid w:val="00336CC9"/>
    <w:rsid w:val="00341531"/>
    <w:rsid w:val="00355755"/>
    <w:rsid w:val="00356D8C"/>
    <w:rsid w:val="00371B65"/>
    <w:rsid w:val="003A21BB"/>
    <w:rsid w:val="003A35BA"/>
    <w:rsid w:val="003B1728"/>
    <w:rsid w:val="003D5A90"/>
    <w:rsid w:val="003D64D3"/>
    <w:rsid w:val="003F3D0C"/>
    <w:rsid w:val="003F5824"/>
    <w:rsid w:val="004001E0"/>
    <w:rsid w:val="00400AF4"/>
    <w:rsid w:val="004103E7"/>
    <w:rsid w:val="00424CFF"/>
    <w:rsid w:val="0043086E"/>
    <w:rsid w:val="00433E65"/>
    <w:rsid w:val="00440F34"/>
    <w:rsid w:val="004428C6"/>
    <w:rsid w:val="00444F4F"/>
    <w:rsid w:val="00454CEE"/>
    <w:rsid w:val="00457024"/>
    <w:rsid w:val="00462096"/>
    <w:rsid w:val="00463AC5"/>
    <w:rsid w:val="004678B5"/>
    <w:rsid w:val="00470DD8"/>
    <w:rsid w:val="00490DA3"/>
    <w:rsid w:val="004B3F13"/>
    <w:rsid w:val="004B5E08"/>
    <w:rsid w:val="004C4A86"/>
    <w:rsid w:val="004C4E97"/>
    <w:rsid w:val="004C67F7"/>
    <w:rsid w:val="004C7E5D"/>
    <w:rsid w:val="004D062F"/>
    <w:rsid w:val="004D3E34"/>
    <w:rsid w:val="004D4000"/>
    <w:rsid w:val="004F0996"/>
    <w:rsid w:val="004F6D9A"/>
    <w:rsid w:val="005020B6"/>
    <w:rsid w:val="00513896"/>
    <w:rsid w:val="00514278"/>
    <w:rsid w:val="00517217"/>
    <w:rsid w:val="00530554"/>
    <w:rsid w:val="0053769B"/>
    <w:rsid w:val="00547FB9"/>
    <w:rsid w:val="00554AE4"/>
    <w:rsid w:val="00565313"/>
    <w:rsid w:val="00572ECE"/>
    <w:rsid w:val="00596728"/>
    <w:rsid w:val="005B533E"/>
    <w:rsid w:val="00611499"/>
    <w:rsid w:val="00613B1F"/>
    <w:rsid w:val="00617DF0"/>
    <w:rsid w:val="00625960"/>
    <w:rsid w:val="00637869"/>
    <w:rsid w:val="006458DC"/>
    <w:rsid w:val="00687321"/>
    <w:rsid w:val="006A1C8B"/>
    <w:rsid w:val="006B7E57"/>
    <w:rsid w:val="006C4701"/>
    <w:rsid w:val="006C6A60"/>
    <w:rsid w:val="006D4B04"/>
    <w:rsid w:val="006F11CF"/>
    <w:rsid w:val="006F4884"/>
    <w:rsid w:val="007059A9"/>
    <w:rsid w:val="0071142F"/>
    <w:rsid w:val="00720255"/>
    <w:rsid w:val="00730749"/>
    <w:rsid w:val="00743C7F"/>
    <w:rsid w:val="007462E9"/>
    <w:rsid w:val="007577E3"/>
    <w:rsid w:val="007613CF"/>
    <w:rsid w:val="00765E14"/>
    <w:rsid w:val="0077357E"/>
    <w:rsid w:val="007750E1"/>
    <w:rsid w:val="00791FEB"/>
    <w:rsid w:val="007B43CA"/>
    <w:rsid w:val="007B6C8B"/>
    <w:rsid w:val="007C00DC"/>
    <w:rsid w:val="007F7620"/>
    <w:rsid w:val="007F7BBD"/>
    <w:rsid w:val="008073D9"/>
    <w:rsid w:val="00814827"/>
    <w:rsid w:val="00827505"/>
    <w:rsid w:val="00835D14"/>
    <w:rsid w:val="00836A3A"/>
    <w:rsid w:val="008404DF"/>
    <w:rsid w:val="00851B3B"/>
    <w:rsid w:val="0085368F"/>
    <w:rsid w:val="008554C1"/>
    <w:rsid w:val="008602CA"/>
    <w:rsid w:val="00891486"/>
    <w:rsid w:val="00894E0A"/>
    <w:rsid w:val="00897D40"/>
    <w:rsid w:val="008C3A09"/>
    <w:rsid w:val="008D3ADA"/>
    <w:rsid w:val="008D7F96"/>
    <w:rsid w:val="008E2A94"/>
    <w:rsid w:val="008E3C50"/>
    <w:rsid w:val="008F0CBB"/>
    <w:rsid w:val="00912B87"/>
    <w:rsid w:val="00920E33"/>
    <w:rsid w:val="009337A7"/>
    <w:rsid w:val="00940E0D"/>
    <w:rsid w:val="009478F3"/>
    <w:rsid w:val="0095219E"/>
    <w:rsid w:val="00952C90"/>
    <w:rsid w:val="009540C1"/>
    <w:rsid w:val="009861F6"/>
    <w:rsid w:val="009A3346"/>
    <w:rsid w:val="009A3925"/>
    <w:rsid w:val="009A744D"/>
    <w:rsid w:val="009B0BA3"/>
    <w:rsid w:val="009B1040"/>
    <w:rsid w:val="009B7B09"/>
    <w:rsid w:val="009B7DB6"/>
    <w:rsid w:val="009C5148"/>
    <w:rsid w:val="009C6A87"/>
    <w:rsid w:val="009D32AB"/>
    <w:rsid w:val="009D53E0"/>
    <w:rsid w:val="009E1536"/>
    <w:rsid w:val="009F31B0"/>
    <w:rsid w:val="009F7F97"/>
    <w:rsid w:val="00A17DA2"/>
    <w:rsid w:val="00A202A8"/>
    <w:rsid w:val="00A37929"/>
    <w:rsid w:val="00A667DA"/>
    <w:rsid w:val="00A86F7F"/>
    <w:rsid w:val="00A91C08"/>
    <w:rsid w:val="00AA2D59"/>
    <w:rsid w:val="00AA5A1A"/>
    <w:rsid w:val="00AB3ADD"/>
    <w:rsid w:val="00AC555B"/>
    <w:rsid w:val="00AC5F6C"/>
    <w:rsid w:val="00AD7C87"/>
    <w:rsid w:val="00AE0927"/>
    <w:rsid w:val="00AE0933"/>
    <w:rsid w:val="00AE2A2E"/>
    <w:rsid w:val="00AE3C17"/>
    <w:rsid w:val="00AF0B93"/>
    <w:rsid w:val="00B019E8"/>
    <w:rsid w:val="00B0564A"/>
    <w:rsid w:val="00B075F8"/>
    <w:rsid w:val="00B205F9"/>
    <w:rsid w:val="00B36158"/>
    <w:rsid w:val="00B572A2"/>
    <w:rsid w:val="00B6149F"/>
    <w:rsid w:val="00B644B3"/>
    <w:rsid w:val="00B965BF"/>
    <w:rsid w:val="00BD1211"/>
    <w:rsid w:val="00BD3515"/>
    <w:rsid w:val="00BE0C19"/>
    <w:rsid w:val="00BE28B7"/>
    <w:rsid w:val="00C11C8C"/>
    <w:rsid w:val="00C12BDE"/>
    <w:rsid w:val="00C14612"/>
    <w:rsid w:val="00C16822"/>
    <w:rsid w:val="00C22756"/>
    <w:rsid w:val="00C37737"/>
    <w:rsid w:val="00C62370"/>
    <w:rsid w:val="00CB03DD"/>
    <w:rsid w:val="00CC1A1B"/>
    <w:rsid w:val="00CD2494"/>
    <w:rsid w:val="00CD56E0"/>
    <w:rsid w:val="00CD5700"/>
    <w:rsid w:val="00CD6183"/>
    <w:rsid w:val="00D06BD7"/>
    <w:rsid w:val="00D13DE7"/>
    <w:rsid w:val="00D15B2A"/>
    <w:rsid w:val="00D31FDD"/>
    <w:rsid w:val="00D34F3D"/>
    <w:rsid w:val="00D43DFF"/>
    <w:rsid w:val="00D4779F"/>
    <w:rsid w:val="00D52446"/>
    <w:rsid w:val="00D618D0"/>
    <w:rsid w:val="00D62629"/>
    <w:rsid w:val="00D71DB7"/>
    <w:rsid w:val="00D72CB5"/>
    <w:rsid w:val="00D8231B"/>
    <w:rsid w:val="00D86C3E"/>
    <w:rsid w:val="00D87641"/>
    <w:rsid w:val="00DA17AB"/>
    <w:rsid w:val="00DA1BF1"/>
    <w:rsid w:val="00DA290A"/>
    <w:rsid w:val="00DB21B5"/>
    <w:rsid w:val="00DB4B6B"/>
    <w:rsid w:val="00DC3D80"/>
    <w:rsid w:val="00DD3112"/>
    <w:rsid w:val="00DF1AC6"/>
    <w:rsid w:val="00E149F5"/>
    <w:rsid w:val="00E27AD9"/>
    <w:rsid w:val="00E32117"/>
    <w:rsid w:val="00E33174"/>
    <w:rsid w:val="00E40138"/>
    <w:rsid w:val="00E50782"/>
    <w:rsid w:val="00E50C6E"/>
    <w:rsid w:val="00E55094"/>
    <w:rsid w:val="00E62A38"/>
    <w:rsid w:val="00E62F48"/>
    <w:rsid w:val="00E71396"/>
    <w:rsid w:val="00E714F8"/>
    <w:rsid w:val="00E84D34"/>
    <w:rsid w:val="00EA715D"/>
    <w:rsid w:val="00EB5654"/>
    <w:rsid w:val="00EB5FF8"/>
    <w:rsid w:val="00EC0F97"/>
    <w:rsid w:val="00EC4D01"/>
    <w:rsid w:val="00ED5E20"/>
    <w:rsid w:val="00EE5E7A"/>
    <w:rsid w:val="00EF4C38"/>
    <w:rsid w:val="00F12C95"/>
    <w:rsid w:val="00F21958"/>
    <w:rsid w:val="00F23C4C"/>
    <w:rsid w:val="00F30011"/>
    <w:rsid w:val="00F3286D"/>
    <w:rsid w:val="00F41A17"/>
    <w:rsid w:val="00F616B2"/>
    <w:rsid w:val="00F9369E"/>
    <w:rsid w:val="00FC5942"/>
    <w:rsid w:val="00FD1398"/>
    <w:rsid w:val="00FE3B5E"/>
    <w:rsid w:val="00FF15B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FCA9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F11CF"/>
    <w:pPr>
      <w:spacing w:after="200" w:line="276" w:lineRule="auto"/>
    </w:pPr>
    <w:rPr>
      <w:sz w:val="22"/>
      <w:szCs w:val="22"/>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11CF"/>
    <w:rPr>
      <w:color w:val="0563C1" w:themeColor="hyperlink"/>
      <w:u w:val="single"/>
    </w:rPr>
  </w:style>
  <w:style w:type="paragraph" w:styleId="Normaalweb">
    <w:name w:val="Normal (Web)"/>
    <w:basedOn w:val="Standaard"/>
    <w:uiPriority w:val="99"/>
    <w:unhideWhenUsed/>
    <w:rsid w:val="00A667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3919">
      <w:bodyDiv w:val="1"/>
      <w:marLeft w:val="0"/>
      <w:marRight w:val="0"/>
      <w:marTop w:val="0"/>
      <w:marBottom w:val="0"/>
      <w:divBdr>
        <w:top w:val="none" w:sz="0" w:space="0" w:color="auto"/>
        <w:left w:val="none" w:sz="0" w:space="0" w:color="auto"/>
        <w:bottom w:val="none" w:sz="0" w:space="0" w:color="auto"/>
        <w:right w:val="none" w:sz="0" w:space="0" w:color="auto"/>
      </w:divBdr>
      <w:divsChild>
        <w:div w:id="687754923">
          <w:marLeft w:val="0"/>
          <w:marRight w:val="0"/>
          <w:marTop w:val="0"/>
          <w:marBottom w:val="0"/>
          <w:divBdr>
            <w:top w:val="none" w:sz="0" w:space="0" w:color="auto"/>
            <w:left w:val="none" w:sz="0" w:space="0" w:color="auto"/>
            <w:bottom w:val="none" w:sz="0" w:space="0" w:color="auto"/>
            <w:right w:val="none" w:sz="0" w:space="0" w:color="auto"/>
          </w:divBdr>
          <w:divsChild>
            <w:div w:id="936641784">
              <w:marLeft w:val="0"/>
              <w:marRight w:val="0"/>
              <w:marTop w:val="0"/>
              <w:marBottom w:val="0"/>
              <w:divBdr>
                <w:top w:val="none" w:sz="0" w:space="0" w:color="auto"/>
                <w:left w:val="none" w:sz="0" w:space="0" w:color="auto"/>
                <w:bottom w:val="none" w:sz="0" w:space="0" w:color="auto"/>
                <w:right w:val="none" w:sz="0" w:space="0" w:color="auto"/>
              </w:divBdr>
              <w:divsChild>
                <w:div w:id="854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7121">
      <w:bodyDiv w:val="1"/>
      <w:marLeft w:val="0"/>
      <w:marRight w:val="0"/>
      <w:marTop w:val="0"/>
      <w:marBottom w:val="0"/>
      <w:divBdr>
        <w:top w:val="none" w:sz="0" w:space="0" w:color="auto"/>
        <w:left w:val="none" w:sz="0" w:space="0" w:color="auto"/>
        <w:bottom w:val="none" w:sz="0" w:space="0" w:color="auto"/>
        <w:right w:val="none" w:sz="0" w:space="0" w:color="auto"/>
      </w:divBdr>
      <w:divsChild>
        <w:div w:id="774060496">
          <w:marLeft w:val="0"/>
          <w:marRight w:val="0"/>
          <w:marTop w:val="0"/>
          <w:marBottom w:val="0"/>
          <w:divBdr>
            <w:top w:val="none" w:sz="0" w:space="0" w:color="auto"/>
            <w:left w:val="none" w:sz="0" w:space="0" w:color="auto"/>
            <w:bottom w:val="none" w:sz="0" w:space="0" w:color="auto"/>
            <w:right w:val="none" w:sz="0" w:space="0" w:color="auto"/>
          </w:divBdr>
          <w:divsChild>
            <w:div w:id="396710435">
              <w:marLeft w:val="0"/>
              <w:marRight w:val="0"/>
              <w:marTop w:val="0"/>
              <w:marBottom w:val="0"/>
              <w:divBdr>
                <w:top w:val="none" w:sz="0" w:space="0" w:color="auto"/>
                <w:left w:val="none" w:sz="0" w:space="0" w:color="auto"/>
                <w:bottom w:val="none" w:sz="0" w:space="0" w:color="auto"/>
                <w:right w:val="none" w:sz="0" w:space="0" w:color="auto"/>
              </w:divBdr>
              <w:divsChild>
                <w:div w:id="4651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859">
      <w:bodyDiv w:val="1"/>
      <w:marLeft w:val="0"/>
      <w:marRight w:val="0"/>
      <w:marTop w:val="0"/>
      <w:marBottom w:val="0"/>
      <w:divBdr>
        <w:top w:val="none" w:sz="0" w:space="0" w:color="auto"/>
        <w:left w:val="none" w:sz="0" w:space="0" w:color="auto"/>
        <w:bottom w:val="none" w:sz="0" w:space="0" w:color="auto"/>
        <w:right w:val="none" w:sz="0" w:space="0" w:color="auto"/>
      </w:divBdr>
      <w:divsChild>
        <w:div w:id="1141118090">
          <w:marLeft w:val="0"/>
          <w:marRight w:val="0"/>
          <w:marTop w:val="0"/>
          <w:marBottom w:val="0"/>
          <w:divBdr>
            <w:top w:val="none" w:sz="0" w:space="0" w:color="auto"/>
            <w:left w:val="none" w:sz="0" w:space="0" w:color="auto"/>
            <w:bottom w:val="none" w:sz="0" w:space="0" w:color="auto"/>
            <w:right w:val="none" w:sz="0" w:space="0" w:color="auto"/>
          </w:divBdr>
          <w:divsChild>
            <w:div w:id="1951693671">
              <w:marLeft w:val="0"/>
              <w:marRight w:val="0"/>
              <w:marTop w:val="0"/>
              <w:marBottom w:val="0"/>
              <w:divBdr>
                <w:top w:val="none" w:sz="0" w:space="0" w:color="auto"/>
                <w:left w:val="none" w:sz="0" w:space="0" w:color="auto"/>
                <w:bottom w:val="none" w:sz="0" w:space="0" w:color="auto"/>
                <w:right w:val="none" w:sz="0" w:space="0" w:color="auto"/>
              </w:divBdr>
              <w:divsChild>
                <w:div w:id="20828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6893">
      <w:bodyDiv w:val="1"/>
      <w:marLeft w:val="0"/>
      <w:marRight w:val="0"/>
      <w:marTop w:val="0"/>
      <w:marBottom w:val="0"/>
      <w:divBdr>
        <w:top w:val="none" w:sz="0" w:space="0" w:color="auto"/>
        <w:left w:val="none" w:sz="0" w:space="0" w:color="auto"/>
        <w:bottom w:val="none" w:sz="0" w:space="0" w:color="auto"/>
        <w:right w:val="none" w:sz="0" w:space="0" w:color="auto"/>
      </w:divBdr>
      <w:divsChild>
        <w:div w:id="613827062">
          <w:marLeft w:val="0"/>
          <w:marRight w:val="0"/>
          <w:marTop w:val="0"/>
          <w:marBottom w:val="0"/>
          <w:divBdr>
            <w:top w:val="none" w:sz="0" w:space="0" w:color="auto"/>
            <w:left w:val="none" w:sz="0" w:space="0" w:color="auto"/>
            <w:bottom w:val="none" w:sz="0" w:space="0" w:color="auto"/>
            <w:right w:val="none" w:sz="0" w:space="0" w:color="auto"/>
          </w:divBdr>
          <w:divsChild>
            <w:div w:id="449671113">
              <w:marLeft w:val="0"/>
              <w:marRight w:val="0"/>
              <w:marTop w:val="0"/>
              <w:marBottom w:val="0"/>
              <w:divBdr>
                <w:top w:val="none" w:sz="0" w:space="0" w:color="auto"/>
                <w:left w:val="none" w:sz="0" w:space="0" w:color="auto"/>
                <w:bottom w:val="none" w:sz="0" w:space="0" w:color="auto"/>
                <w:right w:val="none" w:sz="0" w:space="0" w:color="auto"/>
              </w:divBdr>
              <w:divsChild>
                <w:div w:id="20267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96679">
      <w:bodyDiv w:val="1"/>
      <w:marLeft w:val="0"/>
      <w:marRight w:val="0"/>
      <w:marTop w:val="0"/>
      <w:marBottom w:val="0"/>
      <w:divBdr>
        <w:top w:val="none" w:sz="0" w:space="0" w:color="auto"/>
        <w:left w:val="none" w:sz="0" w:space="0" w:color="auto"/>
        <w:bottom w:val="none" w:sz="0" w:space="0" w:color="auto"/>
        <w:right w:val="none" w:sz="0" w:space="0" w:color="auto"/>
      </w:divBdr>
    </w:div>
    <w:div w:id="299650535">
      <w:bodyDiv w:val="1"/>
      <w:marLeft w:val="0"/>
      <w:marRight w:val="0"/>
      <w:marTop w:val="0"/>
      <w:marBottom w:val="0"/>
      <w:divBdr>
        <w:top w:val="none" w:sz="0" w:space="0" w:color="auto"/>
        <w:left w:val="none" w:sz="0" w:space="0" w:color="auto"/>
        <w:bottom w:val="none" w:sz="0" w:space="0" w:color="auto"/>
        <w:right w:val="none" w:sz="0" w:space="0" w:color="auto"/>
      </w:divBdr>
      <w:divsChild>
        <w:div w:id="1431924007">
          <w:marLeft w:val="0"/>
          <w:marRight w:val="0"/>
          <w:marTop w:val="0"/>
          <w:marBottom w:val="0"/>
          <w:divBdr>
            <w:top w:val="none" w:sz="0" w:space="0" w:color="auto"/>
            <w:left w:val="none" w:sz="0" w:space="0" w:color="auto"/>
            <w:bottom w:val="none" w:sz="0" w:space="0" w:color="auto"/>
            <w:right w:val="none" w:sz="0" w:space="0" w:color="auto"/>
          </w:divBdr>
          <w:divsChild>
            <w:div w:id="349255646">
              <w:marLeft w:val="0"/>
              <w:marRight w:val="0"/>
              <w:marTop w:val="0"/>
              <w:marBottom w:val="0"/>
              <w:divBdr>
                <w:top w:val="none" w:sz="0" w:space="0" w:color="auto"/>
                <w:left w:val="none" w:sz="0" w:space="0" w:color="auto"/>
                <w:bottom w:val="none" w:sz="0" w:space="0" w:color="auto"/>
                <w:right w:val="none" w:sz="0" w:space="0" w:color="auto"/>
              </w:divBdr>
              <w:divsChild>
                <w:div w:id="17400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9945">
      <w:bodyDiv w:val="1"/>
      <w:marLeft w:val="0"/>
      <w:marRight w:val="0"/>
      <w:marTop w:val="0"/>
      <w:marBottom w:val="0"/>
      <w:divBdr>
        <w:top w:val="none" w:sz="0" w:space="0" w:color="auto"/>
        <w:left w:val="none" w:sz="0" w:space="0" w:color="auto"/>
        <w:bottom w:val="none" w:sz="0" w:space="0" w:color="auto"/>
        <w:right w:val="none" w:sz="0" w:space="0" w:color="auto"/>
      </w:divBdr>
      <w:divsChild>
        <w:div w:id="529802186">
          <w:marLeft w:val="0"/>
          <w:marRight w:val="0"/>
          <w:marTop w:val="0"/>
          <w:marBottom w:val="0"/>
          <w:divBdr>
            <w:top w:val="none" w:sz="0" w:space="0" w:color="auto"/>
            <w:left w:val="none" w:sz="0" w:space="0" w:color="auto"/>
            <w:bottom w:val="none" w:sz="0" w:space="0" w:color="auto"/>
            <w:right w:val="none" w:sz="0" w:space="0" w:color="auto"/>
          </w:divBdr>
          <w:divsChild>
            <w:div w:id="1040591942">
              <w:marLeft w:val="0"/>
              <w:marRight w:val="0"/>
              <w:marTop w:val="0"/>
              <w:marBottom w:val="0"/>
              <w:divBdr>
                <w:top w:val="none" w:sz="0" w:space="0" w:color="auto"/>
                <w:left w:val="none" w:sz="0" w:space="0" w:color="auto"/>
                <w:bottom w:val="none" w:sz="0" w:space="0" w:color="auto"/>
                <w:right w:val="none" w:sz="0" w:space="0" w:color="auto"/>
              </w:divBdr>
              <w:divsChild>
                <w:div w:id="17968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6415">
      <w:bodyDiv w:val="1"/>
      <w:marLeft w:val="0"/>
      <w:marRight w:val="0"/>
      <w:marTop w:val="0"/>
      <w:marBottom w:val="0"/>
      <w:divBdr>
        <w:top w:val="none" w:sz="0" w:space="0" w:color="auto"/>
        <w:left w:val="none" w:sz="0" w:space="0" w:color="auto"/>
        <w:bottom w:val="none" w:sz="0" w:space="0" w:color="auto"/>
        <w:right w:val="none" w:sz="0" w:space="0" w:color="auto"/>
      </w:divBdr>
      <w:divsChild>
        <w:div w:id="24530240">
          <w:marLeft w:val="0"/>
          <w:marRight w:val="0"/>
          <w:marTop w:val="0"/>
          <w:marBottom w:val="0"/>
          <w:divBdr>
            <w:top w:val="none" w:sz="0" w:space="0" w:color="auto"/>
            <w:left w:val="none" w:sz="0" w:space="0" w:color="auto"/>
            <w:bottom w:val="none" w:sz="0" w:space="0" w:color="auto"/>
            <w:right w:val="none" w:sz="0" w:space="0" w:color="auto"/>
          </w:divBdr>
          <w:divsChild>
            <w:div w:id="1269855704">
              <w:marLeft w:val="0"/>
              <w:marRight w:val="0"/>
              <w:marTop w:val="0"/>
              <w:marBottom w:val="0"/>
              <w:divBdr>
                <w:top w:val="none" w:sz="0" w:space="0" w:color="auto"/>
                <w:left w:val="none" w:sz="0" w:space="0" w:color="auto"/>
                <w:bottom w:val="none" w:sz="0" w:space="0" w:color="auto"/>
                <w:right w:val="none" w:sz="0" w:space="0" w:color="auto"/>
              </w:divBdr>
              <w:divsChild>
                <w:div w:id="196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5135">
      <w:bodyDiv w:val="1"/>
      <w:marLeft w:val="0"/>
      <w:marRight w:val="0"/>
      <w:marTop w:val="0"/>
      <w:marBottom w:val="0"/>
      <w:divBdr>
        <w:top w:val="none" w:sz="0" w:space="0" w:color="auto"/>
        <w:left w:val="none" w:sz="0" w:space="0" w:color="auto"/>
        <w:bottom w:val="none" w:sz="0" w:space="0" w:color="auto"/>
        <w:right w:val="none" w:sz="0" w:space="0" w:color="auto"/>
      </w:divBdr>
      <w:divsChild>
        <w:div w:id="1283607115">
          <w:marLeft w:val="0"/>
          <w:marRight w:val="0"/>
          <w:marTop w:val="0"/>
          <w:marBottom w:val="0"/>
          <w:divBdr>
            <w:top w:val="none" w:sz="0" w:space="0" w:color="auto"/>
            <w:left w:val="none" w:sz="0" w:space="0" w:color="auto"/>
            <w:bottom w:val="none" w:sz="0" w:space="0" w:color="auto"/>
            <w:right w:val="none" w:sz="0" w:space="0" w:color="auto"/>
          </w:divBdr>
          <w:divsChild>
            <w:div w:id="360592680">
              <w:marLeft w:val="0"/>
              <w:marRight w:val="0"/>
              <w:marTop w:val="0"/>
              <w:marBottom w:val="0"/>
              <w:divBdr>
                <w:top w:val="none" w:sz="0" w:space="0" w:color="auto"/>
                <w:left w:val="none" w:sz="0" w:space="0" w:color="auto"/>
                <w:bottom w:val="none" w:sz="0" w:space="0" w:color="auto"/>
                <w:right w:val="none" w:sz="0" w:space="0" w:color="auto"/>
              </w:divBdr>
              <w:divsChild>
                <w:div w:id="985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7231">
      <w:bodyDiv w:val="1"/>
      <w:marLeft w:val="0"/>
      <w:marRight w:val="0"/>
      <w:marTop w:val="0"/>
      <w:marBottom w:val="0"/>
      <w:divBdr>
        <w:top w:val="none" w:sz="0" w:space="0" w:color="auto"/>
        <w:left w:val="none" w:sz="0" w:space="0" w:color="auto"/>
        <w:bottom w:val="none" w:sz="0" w:space="0" w:color="auto"/>
        <w:right w:val="none" w:sz="0" w:space="0" w:color="auto"/>
      </w:divBdr>
      <w:divsChild>
        <w:div w:id="347952525">
          <w:marLeft w:val="0"/>
          <w:marRight w:val="0"/>
          <w:marTop w:val="0"/>
          <w:marBottom w:val="0"/>
          <w:divBdr>
            <w:top w:val="none" w:sz="0" w:space="0" w:color="auto"/>
            <w:left w:val="none" w:sz="0" w:space="0" w:color="auto"/>
            <w:bottom w:val="none" w:sz="0" w:space="0" w:color="auto"/>
            <w:right w:val="none" w:sz="0" w:space="0" w:color="auto"/>
          </w:divBdr>
          <w:divsChild>
            <w:div w:id="1625887108">
              <w:marLeft w:val="0"/>
              <w:marRight w:val="0"/>
              <w:marTop w:val="0"/>
              <w:marBottom w:val="0"/>
              <w:divBdr>
                <w:top w:val="none" w:sz="0" w:space="0" w:color="auto"/>
                <w:left w:val="none" w:sz="0" w:space="0" w:color="auto"/>
                <w:bottom w:val="none" w:sz="0" w:space="0" w:color="auto"/>
                <w:right w:val="none" w:sz="0" w:space="0" w:color="auto"/>
              </w:divBdr>
              <w:divsChild>
                <w:div w:id="1587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9317">
      <w:bodyDiv w:val="1"/>
      <w:marLeft w:val="0"/>
      <w:marRight w:val="0"/>
      <w:marTop w:val="0"/>
      <w:marBottom w:val="0"/>
      <w:divBdr>
        <w:top w:val="none" w:sz="0" w:space="0" w:color="auto"/>
        <w:left w:val="none" w:sz="0" w:space="0" w:color="auto"/>
        <w:bottom w:val="none" w:sz="0" w:space="0" w:color="auto"/>
        <w:right w:val="none" w:sz="0" w:space="0" w:color="auto"/>
      </w:divBdr>
      <w:divsChild>
        <w:div w:id="915045416">
          <w:marLeft w:val="0"/>
          <w:marRight w:val="0"/>
          <w:marTop w:val="0"/>
          <w:marBottom w:val="0"/>
          <w:divBdr>
            <w:top w:val="none" w:sz="0" w:space="0" w:color="auto"/>
            <w:left w:val="none" w:sz="0" w:space="0" w:color="auto"/>
            <w:bottom w:val="none" w:sz="0" w:space="0" w:color="auto"/>
            <w:right w:val="none" w:sz="0" w:space="0" w:color="auto"/>
          </w:divBdr>
          <w:divsChild>
            <w:div w:id="76678766">
              <w:marLeft w:val="0"/>
              <w:marRight w:val="0"/>
              <w:marTop w:val="0"/>
              <w:marBottom w:val="0"/>
              <w:divBdr>
                <w:top w:val="none" w:sz="0" w:space="0" w:color="auto"/>
                <w:left w:val="none" w:sz="0" w:space="0" w:color="auto"/>
                <w:bottom w:val="none" w:sz="0" w:space="0" w:color="auto"/>
                <w:right w:val="none" w:sz="0" w:space="0" w:color="auto"/>
              </w:divBdr>
              <w:divsChild>
                <w:div w:id="107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6510">
      <w:bodyDiv w:val="1"/>
      <w:marLeft w:val="0"/>
      <w:marRight w:val="0"/>
      <w:marTop w:val="0"/>
      <w:marBottom w:val="0"/>
      <w:divBdr>
        <w:top w:val="none" w:sz="0" w:space="0" w:color="auto"/>
        <w:left w:val="none" w:sz="0" w:space="0" w:color="auto"/>
        <w:bottom w:val="none" w:sz="0" w:space="0" w:color="auto"/>
        <w:right w:val="none" w:sz="0" w:space="0" w:color="auto"/>
      </w:divBdr>
      <w:divsChild>
        <w:div w:id="1191066252">
          <w:marLeft w:val="0"/>
          <w:marRight w:val="0"/>
          <w:marTop w:val="0"/>
          <w:marBottom w:val="0"/>
          <w:divBdr>
            <w:top w:val="none" w:sz="0" w:space="0" w:color="auto"/>
            <w:left w:val="none" w:sz="0" w:space="0" w:color="auto"/>
            <w:bottom w:val="none" w:sz="0" w:space="0" w:color="auto"/>
            <w:right w:val="none" w:sz="0" w:space="0" w:color="auto"/>
          </w:divBdr>
          <w:divsChild>
            <w:div w:id="1821849022">
              <w:marLeft w:val="0"/>
              <w:marRight w:val="0"/>
              <w:marTop w:val="0"/>
              <w:marBottom w:val="0"/>
              <w:divBdr>
                <w:top w:val="none" w:sz="0" w:space="0" w:color="auto"/>
                <w:left w:val="none" w:sz="0" w:space="0" w:color="auto"/>
                <w:bottom w:val="none" w:sz="0" w:space="0" w:color="auto"/>
                <w:right w:val="none" w:sz="0" w:space="0" w:color="auto"/>
              </w:divBdr>
              <w:divsChild>
                <w:div w:id="12851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7045">
      <w:bodyDiv w:val="1"/>
      <w:marLeft w:val="0"/>
      <w:marRight w:val="0"/>
      <w:marTop w:val="0"/>
      <w:marBottom w:val="0"/>
      <w:divBdr>
        <w:top w:val="none" w:sz="0" w:space="0" w:color="auto"/>
        <w:left w:val="none" w:sz="0" w:space="0" w:color="auto"/>
        <w:bottom w:val="none" w:sz="0" w:space="0" w:color="auto"/>
        <w:right w:val="none" w:sz="0" w:space="0" w:color="auto"/>
      </w:divBdr>
      <w:divsChild>
        <w:div w:id="1257589813">
          <w:marLeft w:val="0"/>
          <w:marRight w:val="0"/>
          <w:marTop w:val="0"/>
          <w:marBottom w:val="0"/>
          <w:divBdr>
            <w:top w:val="none" w:sz="0" w:space="0" w:color="auto"/>
            <w:left w:val="none" w:sz="0" w:space="0" w:color="auto"/>
            <w:bottom w:val="none" w:sz="0" w:space="0" w:color="auto"/>
            <w:right w:val="none" w:sz="0" w:space="0" w:color="auto"/>
          </w:divBdr>
          <w:divsChild>
            <w:div w:id="1717585607">
              <w:marLeft w:val="0"/>
              <w:marRight w:val="0"/>
              <w:marTop w:val="0"/>
              <w:marBottom w:val="0"/>
              <w:divBdr>
                <w:top w:val="none" w:sz="0" w:space="0" w:color="auto"/>
                <w:left w:val="none" w:sz="0" w:space="0" w:color="auto"/>
                <w:bottom w:val="none" w:sz="0" w:space="0" w:color="auto"/>
                <w:right w:val="none" w:sz="0" w:space="0" w:color="auto"/>
              </w:divBdr>
              <w:divsChild>
                <w:div w:id="20342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37470">
      <w:bodyDiv w:val="1"/>
      <w:marLeft w:val="0"/>
      <w:marRight w:val="0"/>
      <w:marTop w:val="0"/>
      <w:marBottom w:val="0"/>
      <w:divBdr>
        <w:top w:val="none" w:sz="0" w:space="0" w:color="auto"/>
        <w:left w:val="none" w:sz="0" w:space="0" w:color="auto"/>
        <w:bottom w:val="none" w:sz="0" w:space="0" w:color="auto"/>
        <w:right w:val="none" w:sz="0" w:space="0" w:color="auto"/>
      </w:divBdr>
      <w:divsChild>
        <w:div w:id="2103254877">
          <w:marLeft w:val="0"/>
          <w:marRight w:val="0"/>
          <w:marTop w:val="0"/>
          <w:marBottom w:val="0"/>
          <w:divBdr>
            <w:top w:val="none" w:sz="0" w:space="0" w:color="auto"/>
            <w:left w:val="none" w:sz="0" w:space="0" w:color="auto"/>
            <w:bottom w:val="none" w:sz="0" w:space="0" w:color="auto"/>
            <w:right w:val="none" w:sz="0" w:space="0" w:color="auto"/>
          </w:divBdr>
          <w:divsChild>
            <w:div w:id="935096087">
              <w:marLeft w:val="0"/>
              <w:marRight w:val="0"/>
              <w:marTop w:val="0"/>
              <w:marBottom w:val="0"/>
              <w:divBdr>
                <w:top w:val="none" w:sz="0" w:space="0" w:color="auto"/>
                <w:left w:val="none" w:sz="0" w:space="0" w:color="auto"/>
                <w:bottom w:val="none" w:sz="0" w:space="0" w:color="auto"/>
                <w:right w:val="none" w:sz="0" w:space="0" w:color="auto"/>
              </w:divBdr>
              <w:divsChild>
                <w:div w:id="1858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3092">
      <w:bodyDiv w:val="1"/>
      <w:marLeft w:val="0"/>
      <w:marRight w:val="0"/>
      <w:marTop w:val="0"/>
      <w:marBottom w:val="0"/>
      <w:divBdr>
        <w:top w:val="none" w:sz="0" w:space="0" w:color="auto"/>
        <w:left w:val="none" w:sz="0" w:space="0" w:color="auto"/>
        <w:bottom w:val="none" w:sz="0" w:space="0" w:color="auto"/>
        <w:right w:val="none" w:sz="0" w:space="0" w:color="auto"/>
      </w:divBdr>
      <w:divsChild>
        <w:div w:id="559443877">
          <w:marLeft w:val="0"/>
          <w:marRight w:val="0"/>
          <w:marTop w:val="0"/>
          <w:marBottom w:val="0"/>
          <w:divBdr>
            <w:top w:val="none" w:sz="0" w:space="0" w:color="auto"/>
            <w:left w:val="none" w:sz="0" w:space="0" w:color="auto"/>
            <w:bottom w:val="none" w:sz="0" w:space="0" w:color="auto"/>
            <w:right w:val="none" w:sz="0" w:space="0" w:color="auto"/>
          </w:divBdr>
          <w:divsChild>
            <w:div w:id="1308363097">
              <w:marLeft w:val="0"/>
              <w:marRight w:val="0"/>
              <w:marTop w:val="0"/>
              <w:marBottom w:val="0"/>
              <w:divBdr>
                <w:top w:val="none" w:sz="0" w:space="0" w:color="auto"/>
                <w:left w:val="none" w:sz="0" w:space="0" w:color="auto"/>
                <w:bottom w:val="none" w:sz="0" w:space="0" w:color="auto"/>
                <w:right w:val="none" w:sz="0" w:space="0" w:color="auto"/>
              </w:divBdr>
              <w:divsChild>
                <w:div w:id="10020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18675">
      <w:bodyDiv w:val="1"/>
      <w:marLeft w:val="0"/>
      <w:marRight w:val="0"/>
      <w:marTop w:val="0"/>
      <w:marBottom w:val="0"/>
      <w:divBdr>
        <w:top w:val="none" w:sz="0" w:space="0" w:color="auto"/>
        <w:left w:val="none" w:sz="0" w:space="0" w:color="auto"/>
        <w:bottom w:val="none" w:sz="0" w:space="0" w:color="auto"/>
        <w:right w:val="none" w:sz="0" w:space="0" w:color="auto"/>
      </w:divBdr>
      <w:divsChild>
        <w:div w:id="943610501">
          <w:marLeft w:val="0"/>
          <w:marRight w:val="0"/>
          <w:marTop w:val="0"/>
          <w:marBottom w:val="0"/>
          <w:divBdr>
            <w:top w:val="none" w:sz="0" w:space="0" w:color="auto"/>
            <w:left w:val="none" w:sz="0" w:space="0" w:color="auto"/>
            <w:bottom w:val="none" w:sz="0" w:space="0" w:color="auto"/>
            <w:right w:val="none" w:sz="0" w:space="0" w:color="auto"/>
          </w:divBdr>
          <w:divsChild>
            <w:div w:id="1180654840">
              <w:marLeft w:val="0"/>
              <w:marRight w:val="0"/>
              <w:marTop w:val="0"/>
              <w:marBottom w:val="0"/>
              <w:divBdr>
                <w:top w:val="none" w:sz="0" w:space="0" w:color="auto"/>
                <w:left w:val="none" w:sz="0" w:space="0" w:color="auto"/>
                <w:bottom w:val="none" w:sz="0" w:space="0" w:color="auto"/>
                <w:right w:val="none" w:sz="0" w:space="0" w:color="auto"/>
              </w:divBdr>
              <w:divsChild>
                <w:div w:id="20543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40000">
      <w:bodyDiv w:val="1"/>
      <w:marLeft w:val="0"/>
      <w:marRight w:val="0"/>
      <w:marTop w:val="0"/>
      <w:marBottom w:val="0"/>
      <w:divBdr>
        <w:top w:val="none" w:sz="0" w:space="0" w:color="auto"/>
        <w:left w:val="none" w:sz="0" w:space="0" w:color="auto"/>
        <w:bottom w:val="none" w:sz="0" w:space="0" w:color="auto"/>
        <w:right w:val="none" w:sz="0" w:space="0" w:color="auto"/>
      </w:divBdr>
      <w:divsChild>
        <w:div w:id="1891921115">
          <w:marLeft w:val="0"/>
          <w:marRight w:val="0"/>
          <w:marTop w:val="0"/>
          <w:marBottom w:val="0"/>
          <w:divBdr>
            <w:top w:val="none" w:sz="0" w:space="0" w:color="auto"/>
            <w:left w:val="none" w:sz="0" w:space="0" w:color="auto"/>
            <w:bottom w:val="none" w:sz="0" w:space="0" w:color="auto"/>
            <w:right w:val="none" w:sz="0" w:space="0" w:color="auto"/>
          </w:divBdr>
          <w:divsChild>
            <w:div w:id="398021157">
              <w:marLeft w:val="0"/>
              <w:marRight w:val="0"/>
              <w:marTop w:val="0"/>
              <w:marBottom w:val="0"/>
              <w:divBdr>
                <w:top w:val="none" w:sz="0" w:space="0" w:color="auto"/>
                <w:left w:val="none" w:sz="0" w:space="0" w:color="auto"/>
                <w:bottom w:val="none" w:sz="0" w:space="0" w:color="auto"/>
                <w:right w:val="none" w:sz="0" w:space="0" w:color="auto"/>
              </w:divBdr>
              <w:divsChild>
                <w:div w:id="21016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0708">
      <w:bodyDiv w:val="1"/>
      <w:marLeft w:val="0"/>
      <w:marRight w:val="0"/>
      <w:marTop w:val="0"/>
      <w:marBottom w:val="0"/>
      <w:divBdr>
        <w:top w:val="none" w:sz="0" w:space="0" w:color="auto"/>
        <w:left w:val="none" w:sz="0" w:space="0" w:color="auto"/>
        <w:bottom w:val="none" w:sz="0" w:space="0" w:color="auto"/>
        <w:right w:val="none" w:sz="0" w:space="0" w:color="auto"/>
      </w:divBdr>
    </w:div>
    <w:div w:id="1053694641">
      <w:bodyDiv w:val="1"/>
      <w:marLeft w:val="0"/>
      <w:marRight w:val="0"/>
      <w:marTop w:val="0"/>
      <w:marBottom w:val="0"/>
      <w:divBdr>
        <w:top w:val="none" w:sz="0" w:space="0" w:color="auto"/>
        <w:left w:val="none" w:sz="0" w:space="0" w:color="auto"/>
        <w:bottom w:val="none" w:sz="0" w:space="0" w:color="auto"/>
        <w:right w:val="none" w:sz="0" w:space="0" w:color="auto"/>
      </w:divBdr>
    </w:div>
    <w:div w:id="1059207740">
      <w:bodyDiv w:val="1"/>
      <w:marLeft w:val="0"/>
      <w:marRight w:val="0"/>
      <w:marTop w:val="0"/>
      <w:marBottom w:val="0"/>
      <w:divBdr>
        <w:top w:val="none" w:sz="0" w:space="0" w:color="auto"/>
        <w:left w:val="none" w:sz="0" w:space="0" w:color="auto"/>
        <w:bottom w:val="none" w:sz="0" w:space="0" w:color="auto"/>
        <w:right w:val="none" w:sz="0" w:space="0" w:color="auto"/>
      </w:divBdr>
      <w:divsChild>
        <w:div w:id="2072732534">
          <w:marLeft w:val="0"/>
          <w:marRight w:val="0"/>
          <w:marTop w:val="0"/>
          <w:marBottom w:val="0"/>
          <w:divBdr>
            <w:top w:val="none" w:sz="0" w:space="0" w:color="auto"/>
            <w:left w:val="none" w:sz="0" w:space="0" w:color="auto"/>
            <w:bottom w:val="none" w:sz="0" w:space="0" w:color="auto"/>
            <w:right w:val="none" w:sz="0" w:space="0" w:color="auto"/>
          </w:divBdr>
          <w:divsChild>
            <w:div w:id="262881247">
              <w:marLeft w:val="0"/>
              <w:marRight w:val="0"/>
              <w:marTop w:val="0"/>
              <w:marBottom w:val="0"/>
              <w:divBdr>
                <w:top w:val="none" w:sz="0" w:space="0" w:color="auto"/>
                <w:left w:val="none" w:sz="0" w:space="0" w:color="auto"/>
                <w:bottom w:val="none" w:sz="0" w:space="0" w:color="auto"/>
                <w:right w:val="none" w:sz="0" w:space="0" w:color="auto"/>
              </w:divBdr>
              <w:divsChild>
                <w:div w:id="7986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712">
      <w:bodyDiv w:val="1"/>
      <w:marLeft w:val="0"/>
      <w:marRight w:val="0"/>
      <w:marTop w:val="0"/>
      <w:marBottom w:val="0"/>
      <w:divBdr>
        <w:top w:val="none" w:sz="0" w:space="0" w:color="auto"/>
        <w:left w:val="none" w:sz="0" w:space="0" w:color="auto"/>
        <w:bottom w:val="none" w:sz="0" w:space="0" w:color="auto"/>
        <w:right w:val="none" w:sz="0" w:space="0" w:color="auto"/>
      </w:divBdr>
      <w:divsChild>
        <w:div w:id="1250503441">
          <w:marLeft w:val="0"/>
          <w:marRight w:val="0"/>
          <w:marTop w:val="0"/>
          <w:marBottom w:val="0"/>
          <w:divBdr>
            <w:top w:val="none" w:sz="0" w:space="0" w:color="auto"/>
            <w:left w:val="none" w:sz="0" w:space="0" w:color="auto"/>
            <w:bottom w:val="none" w:sz="0" w:space="0" w:color="auto"/>
            <w:right w:val="none" w:sz="0" w:space="0" w:color="auto"/>
          </w:divBdr>
          <w:divsChild>
            <w:div w:id="1124035723">
              <w:marLeft w:val="0"/>
              <w:marRight w:val="0"/>
              <w:marTop w:val="0"/>
              <w:marBottom w:val="0"/>
              <w:divBdr>
                <w:top w:val="none" w:sz="0" w:space="0" w:color="auto"/>
                <w:left w:val="none" w:sz="0" w:space="0" w:color="auto"/>
                <w:bottom w:val="none" w:sz="0" w:space="0" w:color="auto"/>
                <w:right w:val="none" w:sz="0" w:space="0" w:color="auto"/>
              </w:divBdr>
              <w:divsChild>
                <w:div w:id="19181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5096">
      <w:bodyDiv w:val="1"/>
      <w:marLeft w:val="0"/>
      <w:marRight w:val="0"/>
      <w:marTop w:val="0"/>
      <w:marBottom w:val="0"/>
      <w:divBdr>
        <w:top w:val="none" w:sz="0" w:space="0" w:color="auto"/>
        <w:left w:val="none" w:sz="0" w:space="0" w:color="auto"/>
        <w:bottom w:val="none" w:sz="0" w:space="0" w:color="auto"/>
        <w:right w:val="none" w:sz="0" w:space="0" w:color="auto"/>
      </w:divBdr>
      <w:divsChild>
        <w:div w:id="1278685166">
          <w:marLeft w:val="0"/>
          <w:marRight w:val="0"/>
          <w:marTop w:val="0"/>
          <w:marBottom w:val="0"/>
          <w:divBdr>
            <w:top w:val="none" w:sz="0" w:space="0" w:color="auto"/>
            <w:left w:val="none" w:sz="0" w:space="0" w:color="auto"/>
            <w:bottom w:val="none" w:sz="0" w:space="0" w:color="auto"/>
            <w:right w:val="none" w:sz="0" w:space="0" w:color="auto"/>
          </w:divBdr>
          <w:divsChild>
            <w:div w:id="1469127073">
              <w:marLeft w:val="0"/>
              <w:marRight w:val="0"/>
              <w:marTop w:val="0"/>
              <w:marBottom w:val="0"/>
              <w:divBdr>
                <w:top w:val="none" w:sz="0" w:space="0" w:color="auto"/>
                <w:left w:val="none" w:sz="0" w:space="0" w:color="auto"/>
                <w:bottom w:val="none" w:sz="0" w:space="0" w:color="auto"/>
                <w:right w:val="none" w:sz="0" w:space="0" w:color="auto"/>
              </w:divBdr>
              <w:divsChild>
                <w:div w:id="21351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151">
      <w:bodyDiv w:val="1"/>
      <w:marLeft w:val="0"/>
      <w:marRight w:val="0"/>
      <w:marTop w:val="0"/>
      <w:marBottom w:val="0"/>
      <w:divBdr>
        <w:top w:val="none" w:sz="0" w:space="0" w:color="auto"/>
        <w:left w:val="none" w:sz="0" w:space="0" w:color="auto"/>
        <w:bottom w:val="none" w:sz="0" w:space="0" w:color="auto"/>
        <w:right w:val="none" w:sz="0" w:space="0" w:color="auto"/>
      </w:divBdr>
      <w:divsChild>
        <w:div w:id="1346127815">
          <w:marLeft w:val="0"/>
          <w:marRight w:val="0"/>
          <w:marTop w:val="0"/>
          <w:marBottom w:val="0"/>
          <w:divBdr>
            <w:top w:val="none" w:sz="0" w:space="0" w:color="auto"/>
            <w:left w:val="none" w:sz="0" w:space="0" w:color="auto"/>
            <w:bottom w:val="none" w:sz="0" w:space="0" w:color="auto"/>
            <w:right w:val="none" w:sz="0" w:space="0" w:color="auto"/>
          </w:divBdr>
          <w:divsChild>
            <w:div w:id="1013067621">
              <w:marLeft w:val="0"/>
              <w:marRight w:val="0"/>
              <w:marTop w:val="0"/>
              <w:marBottom w:val="0"/>
              <w:divBdr>
                <w:top w:val="none" w:sz="0" w:space="0" w:color="auto"/>
                <w:left w:val="none" w:sz="0" w:space="0" w:color="auto"/>
                <w:bottom w:val="none" w:sz="0" w:space="0" w:color="auto"/>
                <w:right w:val="none" w:sz="0" w:space="0" w:color="auto"/>
              </w:divBdr>
              <w:divsChild>
                <w:div w:id="15422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9603">
      <w:bodyDiv w:val="1"/>
      <w:marLeft w:val="0"/>
      <w:marRight w:val="0"/>
      <w:marTop w:val="0"/>
      <w:marBottom w:val="0"/>
      <w:divBdr>
        <w:top w:val="none" w:sz="0" w:space="0" w:color="auto"/>
        <w:left w:val="none" w:sz="0" w:space="0" w:color="auto"/>
        <w:bottom w:val="none" w:sz="0" w:space="0" w:color="auto"/>
        <w:right w:val="none" w:sz="0" w:space="0" w:color="auto"/>
      </w:divBdr>
      <w:divsChild>
        <w:div w:id="1114329005">
          <w:marLeft w:val="0"/>
          <w:marRight w:val="0"/>
          <w:marTop w:val="0"/>
          <w:marBottom w:val="0"/>
          <w:divBdr>
            <w:top w:val="none" w:sz="0" w:space="0" w:color="auto"/>
            <w:left w:val="none" w:sz="0" w:space="0" w:color="auto"/>
            <w:bottom w:val="none" w:sz="0" w:space="0" w:color="auto"/>
            <w:right w:val="none" w:sz="0" w:space="0" w:color="auto"/>
          </w:divBdr>
          <w:divsChild>
            <w:div w:id="2125490702">
              <w:marLeft w:val="0"/>
              <w:marRight w:val="0"/>
              <w:marTop w:val="0"/>
              <w:marBottom w:val="0"/>
              <w:divBdr>
                <w:top w:val="none" w:sz="0" w:space="0" w:color="auto"/>
                <w:left w:val="none" w:sz="0" w:space="0" w:color="auto"/>
                <w:bottom w:val="none" w:sz="0" w:space="0" w:color="auto"/>
                <w:right w:val="none" w:sz="0" w:space="0" w:color="auto"/>
              </w:divBdr>
              <w:divsChild>
                <w:div w:id="2873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086">
      <w:bodyDiv w:val="1"/>
      <w:marLeft w:val="0"/>
      <w:marRight w:val="0"/>
      <w:marTop w:val="0"/>
      <w:marBottom w:val="0"/>
      <w:divBdr>
        <w:top w:val="none" w:sz="0" w:space="0" w:color="auto"/>
        <w:left w:val="none" w:sz="0" w:space="0" w:color="auto"/>
        <w:bottom w:val="none" w:sz="0" w:space="0" w:color="auto"/>
        <w:right w:val="none" w:sz="0" w:space="0" w:color="auto"/>
      </w:divBdr>
      <w:divsChild>
        <w:div w:id="1905214497">
          <w:marLeft w:val="0"/>
          <w:marRight w:val="0"/>
          <w:marTop w:val="0"/>
          <w:marBottom w:val="0"/>
          <w:divBdr>
            <w:top w:val="none" w:sz="0" w:space="0" w:color="auto"/>
            <w:left w:val="none" w:sz="0" w:space="0" w:color="auto"/>
            <w:bottom w:val="none" w:sz="0" w:space="0" w:color="auto"/>
            <w:right w:val="none" w:sz="0" w:space="0" w:color="auto"/>
          </w:divBdr>
          <w:divsChild>
            <w:div w:id="1653751301">
              <w:marLeft w:val="0"/>
              <w:marRight w:val="0"/>
              <w:marTop w:val="0"/>
              <w:marBottom w:val="0"/>
              <w:divBdr>
                <w:top w:val="none" w:sz="0" w:space="0" w:color="auto"/>
                <w:left w:val="none" w:sz="0" w:space="0" w:color="auto"/>
                <w:bottom w:val="none" w:sz="0" w:space="0" w:color="auto"/>
                <w:right w:val="none" w:sz="0" w:space="0" w:color="auto"/>
              </w:divBdr>
              <w:divsChild>
                <w:div w:id="501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230">
      <w:bodyDiv w:val="1"/>
      <w:marLeft w:val="0"/>
      <w:marRight w:val="0"/>
      <w:marTop w:val="0"/>
      <w:marBottom w:val="0"/>
      <w:divBdr>
        <w:top w:val="none" w:sz="0" w:space="0" w:color="auto"/>
        <w:left w:val="none" w:sz="0" w:space="0" w:color="auto"/>
        <w:bottom w:val="none" w:sz="0" w:space="0" w:color="auto"/>
        <w:right w:val="none" w:sz="0" w:space="0" w:color="auto"/>
      </w:divBdr>
      <w:divsChild>
        <w:div w:id="556819352">
          <w:marLeft w:val="0"/>
          <w:marRight w:val="0"/>
          <w:marTop w:val="0"/>
          <w:marBottom w:val="0"/>
          <w:divBdr>
            <w:top w:val="none" w:sz="0" w:space="0" w:color="auto"/>
            <w:left w:val="none" w:sz="0" w:space="0" w:color="auto"/>
            <w:bottom w:val="none" w:sz="0" w:space="0" w:color="auto"/>
            <w:right w:val="none" w:sz="0" w:space="0" w:color="auto"/>
          </w:divBdr>
          <w:divsChild>
            <w:div w:id="445660872">
              <w:marLeft w:val="0"/>
              <w:marRight w:val="0"/>
              <w:marTop w:val="0"/>
              <w:marBottom w:val="0"/>
              <w:divBdr>
                <w:top w:val="none" w:sz="0" w:space="0" w:color="auto"/>
                <w:left w:val="none" w:sz="0" w:space="0" w:color="auto"/>
                <w:bottom w:val="none" w:sz="0" w:space="0" w:color="auto"/>
                <w:right w:val="none" w:sz="0" w:space="0" w:color="auto"/>
              </w:divBdr>
              <w:divsChild>
                <w:div w:id="1965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6137">
      <w:bodyDiv w:val="1"/>
      <w:marLeft w:val="0"/>
      <w:marRight w:val="0"/>
      <w:marTop w:val="0"/>
      <w:marBottom w:val="0"/>
      <w:divBdr>
        <w:top w:val="none" w:sz="0" w:space="0" w:color="auto"/>
        <w:left w:val="none" w:sz="0" w:space="0" w:color="auto"/>
        <w:bottom w:val="none" w:sz="0" w:space="0" w:color="auto"/>
        <w:right w:val="none" w:sz="0" w:space="0" w:color="auto"/>
      </w:divBdr>
      <w:divsChild>
        <w:div w:id="1233085042">
          <w:marLeft w:val="0"/>
          <w:marRight w:val="0"/>
          <w:marTop w:val="0"/>
          <w:marBottom w:val="0"/>
          <w:divBdr>
            <w:top w:val="none" w:sz="0" w:space="0" w:color="auto"/>
            <w:left w:val="none" w:sz="0" w:space="0" w:color="auto"/>
            <w:bottom w:val="none" w:sz="0" w:space="0" w:color="auto"/>
            <w:right w:val="none" w:sz="0" w:space="0" w:color="auto"/>
          </w:divBdr>
          <w:divsChild>
            <w:div w:id="767891166">
              <w:marLeft w:val="0"/>
              <w:marRight w:val="0"/>
              <w:marTop w:val="0"/>
              <w:marBottom w:val="0"/>
              <w:divBdr>
                <w:top w:val="none" w:sz="0" w:space="0" w:color="auto"/>
                <w:left w:val="none" w:sz="0" w:space="0" w:color="auto"/>
                <w:bottom w:val="none" w:sz="0" w:space="0" w:color="auto"/>
                <w:right w:val="none" w:sz="0" w:space="0" w:color="auto"/>
              </w:divBdr>
              <w:divsChild>
                <w:div w:id="14473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782">
      <w:bodyDiv w:val="1"/>
      <w:marLeft w:val="0"/>
      <w:marRight w:val="0"/>
      <w:marTop w:val="0"/>
      <w:marBottom w:val="0"/>
      <w:divBdr>
        <w:top w:val="none" w:sz="0" w:space="0" w:color="auto"/>
        <w:left w:val="none" w:sz="0" w:space="0" w:color="auto"/>
        <w:bottom w:val="none" w:sz="0" w:space="0" w:color="auto"/>
        <w:right w:val="none" w:sz="0" w:space="0" w:color="auto"/>
      </w:divBdr>
      <w:divsChild>
        <w:div w:id="1397758">
          <w:marLeft w:val="0"/>
          <w:marRight w:val="0"/>
          <w:marTop w:val="0"/>
          <w:marBottom w:val="0"/>
          <w:divBdr>
            <w:top w:val="none" w:sz="0" w:space="0" w:color="auto"/>
            <w:left w:val="none" w:sz="0" w:space="0" w:color="auto"/>
            <w:bottom w:val="none" w:sz="0" w:space="0" w:color="auto"/>
            <w:right w:val="none" w:sz="0" w:space="0" w:color="auto"/>
          </w:divBdr>
          <w:divsChild>
            <w:div w:id="165900779">
              <w:marLeft w:val="0"/>
              <w:marRight w:val="0"/>
              <w:marTop w:val="0"/>
              <w:marBottom w:val="0"/>
              <w:divBdr>
                <w:top w:val="none" w:sz="0" w:space="0" w:color="auto"/>
                <w:left w:val="none" w:sz="0" w:space="0" w:color="auto"/>
                <w:bottom w:val="none" w:sz="0" w:space="0" w:color="auto"/>
                <w:right w:val="none" w:sz="0" w:space="0" w:color="auto"/>
              </w:divBdr>
              <w:divsChild>
                <w:div w:id="5647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5269">
      <w:bodyDiv w:val="1"/>
      <w:marLeft w:val="0"/>
      <w:marRight w:val="0"/>
      <w:marTop w:val="0"/>
      <w:marBottom w:val="0"/>
      <w:divBdr>
        <w:top w:val="none" w:sz="0" w:space="0" w:color="auto"/>
        <w:left w:val="none" w:sz="0" w:space="0" w:color="auto"/>
        <w:bottom w:val="none" w:sz="0" w:space="0" w:color="auto"/>
        <w:right w:val="none" w:sz="0" w:space="0" w:color="auto"/>
      </w:divBdr>
      <w:divsChild>
        <w:div w:id="819426478">
          <w:marLeft w:val="0"/>
          <w:marRight w:val="0"/>
          <w:marTop w:val="0"/>
          <w:marBottom w:val="0"/>
          <w:divBdr>
            <w:top w:val="none" w:sz="0" w:space="0" w:color="auto"/>
            <w:left w:val="none" w:sz="0" w:space="0" w:color="auto"/>
            <w:bottom w:val="none" w:sz="0" w:space="0" w:color="auto"/>
            <w:right w:val="none" w:sz="0" w:space="0" w:color="auto"/>
          </w:divBdr>
          <w:divsChild>
            <w:div w:id="1139957418">
              <w:marLeft w:val="0"/>
              <w:marRight w:val="0"/>
              <w:marTop w:val="0"/>
              <w:marBottom w:val="0"/>
              <w:divBdr>
                <w:top w:val="none" w:sz="0" w:space="0" w:color="auto"/>
                <w:left w:val="none" w:sz="0" w:space="0" w:color="auto"/>
                <w:bottom w:val="none" w:sz="0" w:space="0" w:color="auto"/>
                <w:right w:val="none" w:sz="0" w:space="0" w:color="auto"/>
              </w:divBdr>
              <w:divsChild>
                <w:div w:id="9182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9353">
      <w:bodyDiv w:val="1"/>
      <w:marLeft w:val="0"/>
      <w:marRight w:val="0"/>
      <w:marTop w:val="0"/>
      <w:marBottom w:val="0"/>
      <w:divBdr>
        <w:top w:val="none" w:sz="0" w:space="0" w:color="auto"/>
        <w:left w:val="none" w:sz="0" w:space="0" w:color="auto"/>
        <w:bottom w:val="none" w:sz="0" w:space="0" w:color="auto"/>
        <w:right w:val="none" w:sz="0" w:space="0" w:color="auto"/>
      </w:divBdr>
      <w:divsChild>
        <w:div w:id="726034449">
          <w:marLeft w:val="0"/>
          <w:marRight w:val="0"/>
          <w:marTop w:val="0"/>
          <w:marBottom w:val="0"/>
          <w:divBdr>
            <w:top w:val="none" w:sz="0" w:space="0" w:color="auto"/>
            <w:left w:val="none" w:sz="0" w:space="0" w:color="auto"/>
            <w:bottom w:val="none" w:sz="0" w:space="0" w:color="auto"/>
            <w:right w:val="none" w:sz="0" w:space="0" w:color="auto"/>
          </w:divBdr>
          <w:divsChild>
            <w:div w:id="1243492640">
              <w:marLeft w:val="0"/>
              <w:marRight w:val="0"/>
              <w:marTop w:val="0"/>
              <w:marBottom w:val="0"/>
              <w:divBdr>
                <w:top w:val="none" w:sz="0" w:space="0" w:color="auto"/>
                <w:left w:val="none" w:sz="0" w:space="0" w:color="auto"/>
                <w:bottom w:val="none" w:sz="0" w:space="0" w:color="auto"/>
                <w:right w:val="none" w:sz="0" w:space="0" w:color="auto"/>
              </w:divBdr>
              <w:divsChild>
                <w:div w:id="3761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4634">
      <w:bodyDiv w:val="1"/>
      <w:marLeft w:val="0"/>
      <w:marRight w:val="0"/>
      <w:marTop w:val="0"/>
      <w:marBottom w:val="0"/>
      <w:divBdr>
        <w:top w:val="none" w:sz="0" w:space="0" w:color="auto"/>
        <w:left w:val="none" w:sz="0" w:space="0" w:color="auto"/>
        <w:bottom w:val="none" w:sz="0" w:space="0" w:color="auto"/>
        <w:right w:val="none" w:sz="0" w:space="0" w:color="auto"/>
      </w:divBdr>
      <w:divsChild>
        <w:div w:id="931862005">
          <w:marLeft w:val="0"/>
          <w:marRight w:val="0"/>
          <w:marTop w:val="0"/>
          <w:marBottom w:val="0"/>
          <w:divBdr>
            <w:top w:val="none" w:sz="0" w:space="0" w:color="auto"/>
            <w:left w:val="none" w:sz="0" w:space="0" w:color="auto"/>
            <w:bottom w:val="none" w:sz="0" w:space="0" w:color="auto"/>
            <w:right w:val="none" w:sz="0" w:space="0" w:color="auto"/>
          </w:divBdr>
          <w:divsChild>
            <w:div w:id="667908956">
              <w:marLeft w:val="0"/>
              <w:marRight w:val="0"/>
              <w:marTop w:val="0"/>
              <w:marBottom w:val="0"/>
              <w:divBdr>
                <w:top w:val="none" w:sz="0" w:space="0" w:color="auto"/>
                <w:left w:val="none" w:sz="0" w:space="0" w:color="auto"/>
                <w:bottom w:val="none" w:sz="0" w:space="0" w:color="auto"/>
                <w:right w:val="none" w:sz="0" w:space="0" w:color="auto"/>
              </w:divBdr>
              <w:divsChild>
                <w:div w:id="8631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8258">
      <w:bodyDiv w:val="1"/>
      <w:marLeft w:val="0"/>
      <w:marRight w:val="0"/>
      <w:marTop w:val="0"/>
      <w:marBottom w:val="0"/>
      <w:divBdr>
        <w:top w:val="none" w:sz="0" w:space="0" w:color="auto"/>
        <w:left w:val="none" w:sz="0" w:space="0" w:color="auto"/>
        <w:bottom w:val="none" w:sz="0" w:space="0" w:color="auto"/>
        <w:right w:val="none" w:sz="0" w:space="0" w:color="auto"/>
      </w:divBdr>
      <w:divsChild>
        <w:div w:id="2012370880">
          <w:marLeft w:val="0"/>
          <w:marRight w:val="0"/>
          <w:marTop w:val="0"/>
          <w:marBottom w:val="0"/>
          <w:divBdr>
            <w:top w:val="none" w:sz="0" w:space="0" w:color="auto"/>
            <w:left w:val="none" w:sz="0" w:space="0" w:color="auto"/>
            <w:bottom w:val="none" w:sz="0" w:space="0" w:color="auto"/>
            <w:right w:val="none" w:sz="0" w:space="0" w:color="auto"/>
          </w:divBdr>
          <w:divsChild>
            <w:div w:id="1696884549">
              <w:marLeft w:val="0"/>
              <w:marRight w:val="0"/>
              <w:marTop w:val="0"/>
              <w:marBottom w:val="0"/>
              <w:divBdr>
                <w:top w:val="none" w:sz="0" w:space="0" w:color="auto"/>
                <w:left w:val="none" w:sz="0" w:space="0" w:color="auto"/>
                <w:bottom w:val="none" w:sz="0" w:space="0" w:color="auto"/>
                <w:right w:val="none" w:sz="0" w:space="0" w:color="auto"/>
              </w:divBdr>
              <w:divsChild>
                <w:div w:id="17128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032">
      <w:bodyDiv w:val="1"/>
      <w:marLeft w:val="0"/>
      <w:marRight w:val="0"/>
      <w:marTop w:val="0"/>
      <w:marBottom w:val="0"/>
      <w:divBdr>
        <w:top w:val="none" w:sz="0" w:space="0" w:color="auto"/>
        <w:left w:val="none" w:sz="0" w:space="0" w:color="auto"/>
        <w:bottom w:val="none" w:sz="0" w:space="0" w:color="auto"/>
        <w:right w:val="none" w:sz="0" w:space="0" w:color="auto"/>
      </w:divBdr>
      <w:divsChild>
        <w:div w:id="442771695">
          <w:marLeft w:val="0"/>
          <w:marRight w:val="0"/>
          <w:marTop w:val="0"/>
          <w:marBottom w:val="0"/>
          <w:divBdr>
            <w:top w:val="none" w:sz="0" w:space="0" w:color="auto"/>
            <w:left w:val="none" w:sz="0" w:space="0" w:color="auto"/>
            <w:bottom w:val="none" w:sz="0" w:space="0" w:color="auto"/>
            <w:right w:val="none" w:sz="0" w:space="0" w:color="auto"/>
          </w:divBdr>
          <w:divsChild>
            <w:div w:id="332994522">
              <w:marLeft w:val="0"/>
              <w:marRight w:val="0"/>
              <w:marTop w:val="0"/>
              <w:marBottom w:val="0"/>
              <w:divBdr>
                <w:top w:val="none" w:sz="0" w:space="0" w:color="auto"/>
                <w:left w:val="none" w:sz="0" w:space="0" w:color="auto"/>
                <w:bottom w:val="none" w:sz="0" w:space="0" w:color="auto"/>
                <w:right w:val="none" w:sz="0" w:space="0" w:color="auto"/>
              </w:divBdr>
              <w:divsChild>
                <w:div w:id="1965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9161">
      <w:bodyDiv w:val="1"/>
      <w:marLeft w:val="0"/>
      <w:marRight w:val="0"/>
      <w:marTop w:val="0"/>
      <w:marBottom w:val="0"/>
      <w:divBdr>
        <w:top w:val="none" w:sz="0" w:space="0" w:color="auto"/>
        <w:left w:val="none" w:sz="0" w:space="0" w:color="auto"/>
        <w:bottom w:val="none" w:sz="0" w:space="0" w:color="auto"/>
        <w:right w:val="none" w:sz="0" w:space="0" w:color="auto"/>
      </w:divBdr>
      <w:divsChild>
        <w:div w:id="939028928">
          <w:marLeft w:val="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8348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0045">
      <w:bodyDiv w:val="1"/>
      <w:marLeft w:val="0"/>
      <w:marRight w:val="0"/>
      <w:marTop w:val="0"/>
      <w:marBottom w:val="0"/>
      <w:divBdr>
        <w:top w:val="none" w:sz="0" w:space="0" w:color="auto"/>
        <w:left w:val="none" w:sz="0" w:space="0" w:color="auto"/>
        <w:bottom w:val="none" w:sz="0" w:space="0" w:color="auto"/>
        <w:right w:val="none" w:sz="0" w:space="0" w:color="auto"/>
      </w:divBdr>
      <w:divsChild>
        <w:div w:id="808322695">
          <w:marLeft w:val="0"/>
          <w:marRight w:val="0"/>
          <w:marTop w:val="0"/>
          <w:marBottom w:val="0"/>
          <w:divBdr>
            <w:top w:val="none" w:sz="0" w:space="0" w:color="auto"/>
            <w:left w:val="none" w:sz="0" w:space="0" w:color="auto"/>
            <w:bottom w:val="none" w:sz="0" w:space="0" w:color="auto"/>
            <w:right w:val="none" w:sz="0" w:space="0" w:color="auto"/>
          </w:divBdr>
          <w:divsChild>
            <w:div w:id="1495486094">
              <w:marLeft w:val="0"/>
              <w:marRight w:val="0"/>
              <w:marTop w:val="0"/>
              <w:marBottom w:val="0"/>
              <w:divBdr>
                <w:top w:val="none" w:sz="0" w:space="0" w:color="auto"/>
                <w:left w:val="none" w:sz="0" w:space="0" w:color="auto"/>
                <w:bottom w:val="none" w:sz="0" w:space="0" w:color="auto"/>
                <w:right w:val="none" w:sz="0" w:space="0" w:color="auto"/>
              </w:divBdr>
              <w:divsChild>
                <w:div w:id="4507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374">
      <w:bodyDiv w:val="1"/>
      <w:marLeft w:val="0"/>
      <w:marRight w:val="0"/>
      <w:marTop w:val="0"/>
      <w:marBottom w:val="0"/>
      <w:divBdr>
        <w:top w:val="none" w:sz="0" w:space="0" w:color="auto"/>
        <w:left w:val="none" w:sz="0" w:space="0" w:color="auto"/>
        <w:bottom w:val="none" w:sz="0" w:space="0" w:color="auto"/>
        <w:right w:val="none" w:sz="0" w:space="0" w:color="auto"/>
      </w:divBdr>
    </w:div>
    <w:div w:id="2121870526">
      <w:bodyDiv w:val="1"/>
      <w:marLeft w:val="0"/>
      <w:marRight w:val="0"/>
      <w:marTop w:val="0"/>
      <w:marBottom w:val="0"/>
      <w:divBdr>
        <w:top w:val="none" w:sz="0" w:space="0" w:color="auto"/>
        <w:left w:val="none" w:sz="0" w:space="0" w:color="auto"/>
        <w:bottom w:val="none" w:sz="0" w:space="0" w:color="auto"/>
        <w:right w:val="none" w:sz="0" w:space="0" w:color="auto"/>
      </w:divBdr>
      <w:divsChild>
        <w:div w:id="1547990498">
          <w:marLeft w:val="0"/>
          <w:marRight w:val="0"/>
          <w:marTop w:val="0"/>
          <w:marBottom w:val="0"/>
          <w:divBdr>
            <w:top w:val="none" w:sz="0" w:space="0" w:color="auto"/>
            <w:left w:val="none" w:sz="0" w:space="0" w:color="auto"/>
            <w:bottom w:val="none" w:sz="0" w:space="0" w:color="auto"/>
            <w:right w:val="none" w:sz="0" w:space="0" w:color="auto"/>
          </w:divBdr>
          <w:divsChild>
            <w:div w:id="434593624">
              <w:marLeft w:val="0"/>
              <w:marRight w:val="0"/>
              <w:marTop w:val="0"/>
              <w:marBottom w:val="0"/>
              <w:divBdr>
                <w:top w:val="none" w:sz="0" w:space="0" w:color="auto"/>
                <w:left w:val="none" w:sz="0" w:space="0" w:color="auto"/>
                <w:bottom w:val="none" w:sz="0" w:space="0" w:color="auto"/>
                <w:right w:val="none" w:sz="0" w:space="0" w:color="auto"/>
              </w:divBdr>
              <w:divsChild>
                <w:div w:id="1729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2727</Words>
  <Characters>15002</Characters>
  <Application>Microsoft Macintosh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34</cp:revision>
  <dcterms:created xsi:type="dcterms:W3CDTF">2021-12-04T15:24:00Z</dcterms:created>
  <dcterms:modified xsi:type="dcterms:W3CDTF">2022-01-03T11:52:00Z</dcterms:modified>
</cp:coreProperties>
</file>