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433760" w14:paraId="144F4B6C" w14:textId="77777777" w:rsidTr="00D547AD">
        <w:tc>
          <w:tcPr>
            <w:tcW w:w="2122" w:type="dxa"/>
          </w:tcPr>
          <w:p w14:paraId="0CACFAB6" w14:textId="77777777" w:rsidR="003C1279" w:rsidRPr="00B07AC9" w:rsidRDefault="000D42B6" w:rsidP="002F7E71">
            <w:pPr>
              <w:rPr>
                <w:b/>
                <w:sz w:val="32"/>
                <w:szCs w:val="32"/>
                <w:lang w:val="nl-BE"/>
              </w:rPr>
            </w:pPr>
            <w:r w:rsidRPr="00B07AC9">
              <w:rPr>
                <w:b/>
                <w:sz w:val="32"/>
                <w:szCs w:val="32"/>
                <w:lang w:val="nl-BE"/>
              </w:rPr>
              <w:t xml:space="preserve">ARTIKEL </w:t>
            </w:r>
            <w:r w:rsidR="001F63C9">
              <w:rPr>
                <w:b/>
                <w:sz w:val="32"/>
                <w:szCs w:val="32"/>
                <w:lang w:val="nl-BE"/>
              </w:rPr>
              <w:t>9</w:t>
            </w:r>
            <w:r w:rsidR="006C61D0">
              <w:rPr>
                <w:b/>
                <w:sz w:val="32"/>
                <w:szCs w:val="32"/>
                <w:lang w:val="nl-BE"/>
              </w:rPr>
              <w:t>:20</w:t>
            </w:r>
          </w:p>
        </w:tc>
        <w:tc>
          <w:tcPr>
            <w:tcW w:w="11623" w:type="dxa"/>
            <w:gridSpan w:val="2"/>
            <w:shd w:val="clear" w:color="auto" w:fill="auto"/>
          </w:tcPr>
          <w:p w14:paraId="631AC047"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433760" w14:paraId="673FA512" w14:textId="77777777" w:rsidTr="00D547AD">
        <w:tc>
          <w:tcPr>
            <w:tcW w:w="2122" w:type="dxa"/>
          </w:tcPr>
          <w:p w14:paraId="410D29BA" w14:textId="77777777" w:rsidR="005B33B1" w:rsidRPr="00B07AC9" w:rsidRDefault="005B33B1" w:rsidP="000D42B6">
            <w:pPr>
              <w:rPr>
                <w:b/>
                <w:sz w:val="32"/>
                <w:szCs w:val="32"/>
                <w:lang w:val="nl-BE"/>
              </w:rPr>
            </w:pPr>
          </w:p>
        </w:tc>
        <w:tc>
          <w:tcPr>
            <w:tcW w:w="11623" w:type="dxa"/>
            <w:gridSpan w:val="2"/>
            <w:shd w:val="clear" w:color="auto" w:fill="auto"/>
          </w:tcPr>
          <w:p w14:paraId="3106A6F4"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6C61D0" w:rsidRPr="005B7D90" w14:paraId="2EB9839F" w14:textId="77777777" w:rsidTr="005B7D90">
        <w:trPr>
          <w:trHeight w:val="377"/>
        </w:trPr>
        <w:tc>
          <w:tcPr>
            <w:tcW w:w="2122" w:type="dxa"/>
          </w:tcPr>
          <w:p w14:paraId="0FAC99DB" w14:textId="77777777" w:rsidR="006C61D0" w:rsidRDefault="006C61D0" w:rsidP="006C61D0">
            <w:pPr>
              <w:spacing w:after="0" w:line="240" w:lineRule="auto"/>
              <w:jc w:val="both"/>
              <w:rPr>
                <w:rFonts w:cs="Calibri"/>
                <w:lang w:val="nl-BE"/>
              </w:rPr>
            </w:pPr>
            <w:r>
              <w:rPr>
                <w:rFonts w:cs="Calibri"/>
                <w:lang w:val="nl-BE"/>
              </w:rPr>
              <w:t>WVV</w:t>
            </w:r>
          </w:p>
        </w:tc>
        <w:tc>
          <w:tcPr>
            <w:tcW w:w="5811" w:type="dxa"/>
            <w:shd w:val="clear" w:color="auto" w:fill="auto"/>
          </w:tcPr>
          <w:p w14:paraId="6B9712C4" w14:textId="77777777" w:rsidR="006C61D0" w:rsidRPr="005B7D90" w:rsidRDefault="006C61D0" w:rsidP="006C61D0">
            <w:pPr>
              <w:spacing w:after="0" w:line="240" w:lineRule="auto"/>
              <w:jc w:val="both"/>
              <w:rPr>
                <w:rFonts w:cs="Calibri"/>
                <w:lang w:val="nl-NL"/>
              </w:rPr>
            </w:pPr>
            <w:r w:rsidRPr="00CB177E">
              <w:rPr>
                <w:rFonts w:cs="Calibri"/>
                <w:lang w:val="nl-NL"/>
              </w:rPr>
              <w:t>Na de goedkeuring van de jaarrekening, beslist de algemene vergadering bij afzonderlijke stemming over de aan de bestuurders en commissaris te verlenen kwijting. Deze kwijting is alleen dan rechtsgeldig, wanneer de ware toestand van de vereniging niet wordt verborgen door enige weglating of onjuiste opgave in de jaarrekening, en, wat de extrastatutaire of met dit wetboek strijdige verrichtingen betreft, wanneer deze bepaaldelijk zijn aangegeven in de oproeping.</w:t>
            </w:r>
          </w:p>
        </w:tc>
        <w:tc>
          <w:tcPr>
            <w:tcW w:w="5812" w:type="dxa"/>
            <w:shd w:val="clear" w:color="auto" w:fill="auto"/>
          </w:tcPr>
          <w:p w14:paraId="1DB7C97D" w14:textId="3434D5DE" w:rsidR="006C61D0" w:rsidRPr="005B7D90" w:rsidRDefault="006C61D0" w:rsidP="006C61D0">
            <w:pPr>
              <w:spacing w:after="0" w:line="240" w:lineRule="auto"/>
              <w:jc w:val="both"/>
              <w:rPr>
                <w:rFonts w:cs="Calibri"/>
                <w:lang w:val="fr-BE"/>
              </w:rPr>
            </w:pPr>
            <w:r w:rsidRPr="00CB177E">
              <w:rPr>
                <w:rFonts w:cs="Calibri"/>
                <w:bCs/>
                <w:iCs/>
                <w:lang w:val="fr-BE"/>
              </w:rPr>
              <w:t xml:space="preserve">Après l'approbation des comptes annuels, l'assemblée générale se prononce par un vote spécial sur la décharge des administrateurs et du commissaire. Cette décharge n'est valable que si les comptes annuels ne contiennent ni omission, ni indication fausse dissimulant la situation </w:t>
            </w:r>
            <w:r w:rsidR="00CB637C">
              <w:rPr>
                <w:rFonts w:cs="Calibri"/>
                <w:bCs/>
                <w:iCs/>
                <w:lang w:val="fr-BE"/>
              </w:rPr>
              <w:t>réelle de l'</w:t>
            </w:r>
            <w:r w:rsidRPr="00CB177E">
              <w:rPr>
                <w:rFonts w:cs="Calibri"/>
                <w:bCs/>
                <w:iCs/>
                <w:lang w:val="fr-BE"/>
              </w:rPr>
              <w:t>association et, quant aux actes faits en dehors des statuts ou en contravention du présent code, que s'ils ont été spécialement indiqués dans la convocation.</w:t>
            </w:r>
          </w:p>
        </w:tc>
      </w:tr>
      <w:tr w:rsidR="00C97311" w:rsidRPr="005B7D90" w14:paraId="092CEB84" w14:textId="77777777" w:rsidTr="005B7D90">
        <w:trPr>
          <w:trHeight w:val="377"/>
        </w:trPr>
        <w:tc>
          <w:tcPr>
            <w:tcW w:w="2122" w:type="dxa"/>
          </w:tcPr>
          <w:p w14:paraId="1DFB41FB" w14:textId="77777777" w:rsidR="00C97311" w:rsidRDefault="00C97311" w:rsidP="00F3239D">
            <w:pPr>
              <w:spacing w:after="0" w:line="240" w:lineRule="auto"/>
              <w:jc w:val="both"/>
              <w:rPr>
                <w:rFonts w:cs="Calibri"/>
                <w:lang w:val="fr-FR"/>
              </w:rPr>
            </w:pPr>
            <w:r>
              <w:rPr>
                <w:rFonts w:cs="Calibri"/>
                <w:lang w:val="fr-FR"/>
              </w:rPr>
              <w:t>Ontwerp</w:t>
            </w:r>
          </w:p>
        </w:tc>
        <w:tc>
          <w:tcPr>
            <w:tcW w:w="5811" w:type="dxa"/>
            <w:shd w:val="clear" w:color="auto" w:fill="auto"/>
          </w:tcPr>
          <w:p w14:paraId="4B1EFE25" w14:textId="77777777" w:rsidR="00C97311" w:rsidRPr="00623607" w:rsidRDefault="00C97311" w:rsidP="00F3239D">
            <w:pPr>
              <w:spacing w:after="0" w:line="240" w:lineRule="auto"/>
              <w:jc w:val="both"/>
              <w:rPr>
                <w:rFonts w:cs="Calibri"/>
                <w:lang w:val="nl-BE"/>
              </w:rPr>
            </w:pPr>
            <w:r w:rsidRPr="00623607">
              <w:rPr>
                <w:rFonts w:cs="Calibri"/>
                <w:lang w:val="nl-BE"/>
              </w:rPr>
              <w:t>Art. 9:20. Na de goedkeuring van de jaarrekening, beslist de algemene vergadering bij afzonderlijke stemming over de aan de bestuurders en commissaris te verlenen kwijting. Deze kwijting is alleen dan rechtsgeldig, wanneer de ware toestand van de vereniging niet wordt verborgen door enige weglating of onjuiste opgave in de jaarrekening, en, wat de extrastatutaire of met dit wetboek strijdige verrichtingen betreft, wanneer deze bepaaldelijk zijn aangegeven in de oproeping.</w:t>
            </w:r>
          </w:p>
        </w:tc>
        <w:tc>
          <w:tcPr>
            <w:tcW w:w="5812" w:type="dxa"/>
            <w:shd w:val="clear" w:color="auto" w:fill="auto"/>
          </w:tcPr>
          <w:p w14:paraId="7F08A19C" w14:textId="38CF4119" w:rsidR="00C97311" w:rsidRPr="00623607" w:rsidRDefault="00C97311" w:rsidP="00F3239D">
            <w:pPr>
              <w:spacing w:after="0" w:line="240" w:lineRule="auto"/>
              <w:jc w:val="both"/>
              <w:rPr>
                <w:rFonts w:cs="Calibri"/>
                <w:bCs/>
                <w:iCs/>
                <w:lang w:val="fr-FR"/>
              </w:rPr>
            </w:pPr>
            <w:r w:rsidRPr="00623607">
              <w:rPr>
                <w:rFonts w:cs="Calibri"/>
                <w:bCs/>
                <w:iCs/>
                <w:lang w:val="fr-FR"/>
              </w:rPr>
              <w:t>Art. 9:20. Après l'approbation des comptes annuels, l'assemblée générale se prononce par un vote spécial sur la décharge des administrateurs et du commissaire. Cette décharge n'est valable que si les comptes annuels ne contiennent ni omission, ni indication fausse dissi</w:t>
            </w:r>
            <w:r w:rsidR="00CB637C">
              <w:rPr>
                <w:rFonts w:cs="Calibri"/>
                <w:bCs/>
                <w:iCs/>
                <w:lang w:val="fr-FR"/>
              </w:rPr>
              <w:t>mulant la situation réelle de l'</w:t>
            </w:r>
            <w:r w:rsidRPr="00623607">
              <w:rPr>
                <w:rFonts w:cs="Calibri"/>
                <w:bCs/>
                <w:iCs/>
                <w:lang w:val="fr-FR"/>
              </w:rPr>
              <w:t>association et, quant aux actes faits en dehors des statuts ou en contravention du présent code, que s'ils ont été spécialement indiqués dans la convocation.</w:t>
            </w:r>
          </w:p>
        </w:tc>
      </w:tr>
      <w:tr w:rsidR="00C97311" w:rsidRPr="005B7D90" w14:paraId="10E00003" w14:textId="77777777" w:rsidTr="005B7D90">
        <w:trPr>
          <w:trHeight w:val="377"/>
        </w:trPr>
        <w:tc>
          <w:tcPr>
            <w:tcW w:w="2122" w:type="dxa"/>
          </w:tcPr>
          <w:p w14:paraId="1B53D496" w14:textId="77777777" w:rsidR="00C97311" w:rsidRPr="002F4DD9" w:rsidRDefault="00C97311" w:rsidP="006C61D0">
            <w:pPr>
              <w:spacing w:after="0" w:line="240" w:lineRule="auto"/>
              <w:jc w:val="both"/>
              <w:rPr>
                <w:rFonts w:cs="Calibri"/>
                <w:lang w:val="fr-FR"/>
              </w:rPr>
            </w:pPr>
            <w:r>
              <w:rPr>
                <w:rFonts w:cs="Calibri"/>
                <w:lang w:val="fr-FR"/>
              </w:rPr>
              <w:t>Voorontwerp</w:t>
            </w:r>
          </w:p>
        </w:tc>
        <w:tc>
          <w:tcPr>
            <w:tcW w:w="5811" w:type="dxa"/>
            <w:shd w:val="clear" w:color="auto" w:fill="auto"/>
          </w:tcPr>
          <w:p w14:paraId="7A0F49B8" w14:textId="77777777" w:rsidR="00C97311" w:rsidRPr="002F4DD9" w:rsidRDefault="00C97311" w:rsidP="006C61D0">
            <w:pPr>
              <w:spacing w:after="0" w:line="240" w:lineRule="auto"/>
              <w:jc w:val="both"/>
              <w:rPr>
                <w:rFonts w:cs="Calibri"/>
                <w:lang w:val="nl-BE"/>
              </w:rPr>
            </w:pPr>
            <w:r w:rsidRPr="002F4DD9">
              <w:rPr>
                <w:rFonts w:cs="Calibri"/>
                <w:lang w:val="nl-BE"/>
              </w:rPr>
              <w:t>Art. 9:20. Na de goedkeuring van de jaarrekening, beslist de algemene vergadering bij afzonderlijke stemming over de aan de bestuurders en commissaris te verlenen kwijting. Deze kwijting is alleen dan rechtsgeldig, wanneer de ware toestand van de vereniging niet wordt verborgen door enige weglating of onjuiste opgave in de jaarrekening, en, wat de extrastatutaire of met dit wetboek strijdige verrichtingen betreft, wanneer deze bepaaldelijk zijn aangegeven in de oproeping.</w:t>
            </w:r>
          </w:p>
        </w:tc>
        <w:tc>
          <w:tcPr>
            <w:tcW w:w="5812" w:type="dxa"/>
            <w:shd w:val="clear" w:color="auto" w:fill="auto"/>
          </w:tcPr>
          <w:p w14:paraId="378BFFC5" w14:textId="01C6A432" w:rsidR="00C97311" w:rsidRPr="002F4DD9" w:rsidRDefault="00C97311" w:rsidP="006C61D0">
            <w:pPr>
              <w:spacing w:after="0" w:line="240" w:lineRule="auto"/>
              <w:jc w:val="both"/>
              <w:rPr>
                <w:rFonts w:cs="Calibri"/>
                <w:bCs/>
                <w:iCs/>
                <w:lang w:val="fr-FR"/>
              </w:rPr>
            </w:pPr>
            <w:r w:rsidRPr="002F4DD9">
              <w:rPr>
                <w:rFonts w:cs="Calibri"/>
                <w:bCs/>
                <w:iCs/>
                <w:lang w:val="fr-FR"/>
              </w:rPr>
              <w:t>Art. 9:20. Après l'approbation des comptes annuels, l'assemblée générale se prononce par un vote spécial sur la décharge des administrateurs et du commissaire. Cette décharge n'est valable que si les comptes annuels ne contiennent ni omission, ni indication fausse dissi</w:t>
            </w:r>
            <w:r w:rsidR="00CB637C">
              <w:rPr>
                <w:rFonts w:cs="Calibri"/>
                <w:bCs/>
                <w:iCs/>
                <w:lang w:val="fr-FR"/>
              </w:rPr>
              <w:t>mulant la situation réelle de l'</w:t>
            </w:r>
            <w:bookmarkStart w:id="0" w:name="_GoBack"/>
            <w:bookmarkEnd w:id="0"/>
            <w:r w:rsidRPr="002F4DD9">
              <w:rPr>
                <w:rFonts w:cs="Calibri"/>
                <w:bCs/>
                <w:iCs/>
                <w:lang w:val="fr-FR"/>
              </w:rPr>
              <w:t>association et, quant aux actes faits en dehors des statuts ou en contravention du présent code, que s'ils ont été spécialement indiqués dans la convocation.</w:t>
            </w:r>
          </w:p>
        </w:tc>
      </w:tr>
      <w:tr w:rsidR="00C97311" w:rsidRPr="00C97311" w14:paraId="751611AB" w14:textId="77777777" w:rsidTr="005B7D90">
        <w:trPr>
          <w:trHeight w:val="377"/>
        </w:trPr>
        <w:tc>
          <w:tcPr>
            <w:tcW w:w="2122" w:type="dxa"/>
          </w:tcPr>
          <w:p w14:paraId="7C6D2597" w14:textId="77777777" w:rsidR="00C97311" w:rsidRDefault="00C97311" w:rsidP="00E61CB8">
            <w:pPr>
              <w:spacing w:after="0" w:line="240" w:lineRule="auto"/>
              <w:jc w:val="both"/>
              <w:rPr>
                <w:rFonts w:cs="Calibri"/>
                <w:lang w:val="fr-FR"/>
              </w:rPr>
            </w:pPr>
            <w:r>
              <w:rPr>
                <w:rFonts w:cs="Calibri"/>
                <w:lang w:val="fr-FR"/>
              </w:rPr>
              <w:t>MvT</w:t>
            </w:r>
          </w:p>
        </w:tc>
        <w:tc>
          <w:tcPr>
            <w:tcW w:w="5811" w:type="dxa"/>
            <w:shd w:val="clear" w:color="auto" w:fill="auto"/>
          </w:tcPr>
          <w:p w14:paraId="0247FC08" w14:textId="77777777" w:rsidR="00C97311" w:rsidRPr="0000305E" w:rsidRDefault="00C97311" w:rsidP="00E61CB8">
            <w:pPr>
              <w:spacing w:after="0" w:line="240" w:lineRule="auto"/>
              <w:jc w:val="both"/>
              <w:rPr>
                <w:lang w:val="nl-BE"/>
              </w:rPr>
            </w:pPr>
            <w:r w:rsidRPr="00CB177E">
              <w:rPr>
                <w:lang w:val="nl-BE"/>
              </w:rPr>
              <w:t xml:space="preserve">Dit artikel geeft meer duiding bij de bevoegdheid van de algemene vergadering om te oordelen over de kwijting van de leden van het bestuursorgaan en de commissarissen, die </w:t>
            </w:r>
            <w:r w:rsidRPr="00CB177E">
              <w:rPr>
                <w:lang w:val="nl-BE"/>
              </w:rPr>
              <w:lastRenderedPageBreak/>
              <w:t>voorheen enkel bleek uit de opsomming van de bevoegdheden van de algemene vergadering in het huidige artikel 4, 4°, v&amp;s-wet. In het kader van de integratie van het verenigings- en vennootschapsrecht in eenzelfde wetboek, wordt deze bepaling geformuleerd zoals in het vennootschapsrecht.</w:t>
            </w:r>
          </w:p>
        </w:tc>
        <w:tc>
          <w:tcPr>
            <w:tcW w:w="5812" w:type="dxa"/>
            <w:shd w:val="clear" w:color="auto" w:fill="auto"/>
          </w:tcPr>
          <w:p w14:paraId="1E9C8138" w14:textId="77777777" w:rsidR="00C97311" w:rsidRPr="00E61CB8" w:rsidRDefault="00C97311" w:rsidP="00E61CB8">
            <w:pPr>
              <w:spacing w:after="0" w:line="240" w:lineRule="auto"/>
              <w:jc w:val="both"/>
              <w:rPr>
                <w:lang w:val="fr-FR"/>
              </w:rPr>
            </w:pPr>
            <w:r w:rsidRPr="00CB177E">
              <w:rPr>
                <w:lang w:val="fr-BE"/>
              </w:rPr>
              <w:lastRenderedPageBreak/>
              <w:t xml:space="preserve">Cet article donne de plus amples explications sur la compétence de l’assemblée générale de juger de la décharge des membres de l’organe d'administration et des </w:t>
            </w:r>
            <w:r w:rsidRPr="00CB177E">
              <w:rPr>
                <w:lang w:val="fr-BE"/>
              </w:rPr>
              <w:lastRenderedPageBreak/>
              <w:t>commissaires, qui ressortait auparavant uniquement de l’énumération des compétences de l’article 4, 4°, actuel de la loi a&amp;f. Dans le cadre de l’intégration du droit des associations et des sociétés dans un seul code, cette disposition est formulée comme en droit des sociétés.</w:t>
            </w:r>
          </w:p>
        </w:tc>
      </w:tr>
      <w:tr w:rsidR="00C97311" w:rsidRPr="00E61CB8" w14:paraId="08F6933E" w14:textId="77777777" w:rsidTr="005B7D90">
        <w:trPr>
          <w:trHeight w:val="377"/>
        </w:trPr>
        <w:tc>
          <w:tcPr>
            <w:tcW w:w="2122" w:type="dxa"/>
          </w:tcPr>
          <w:p w14:paraId="6AB0B32C" w14:textId="77777777" w:rsidR="00C97311" w:rsidRDefault="00C97311" w:rsidP="00E61CB8">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17D6881D" w14:textId="77777777" w:rsidR="00C97311" w:rsidRPr="00E61CB8" w:rsidRDefault="00C97311" w:rsidP="00E61CB8">
            <w:pPr>
              <w:spacing w:after="0" w:line="240" w:lineRule="auto"/>
              <w:jc w:val="both"/>
              <w:rPr>
                <w:rFonts w:cs="Calibri"/>
                <w:lang w:val="fr-FR"/>
              </w:rPr>
            </w:pPr>
            <w:r>
              <w:rPr>
                <w:rFonts w:cs="Calibri"/>
                <w:lang w:val="fr-FR"/>
              </w:rPr>
              <w:t>Geen opmerkingen.</w:t>
            </w:r>
          </w:p>
        </w:tc>
        <w:tc>
          <w:tcPr>
            <w:tcW w:w="5812" w:type="dxa"/>
            <w:shd w:val="clear" w:color="auto" w:fill="auto"/>
          </w:tcPr>
          <w:p w14:paraId="1C306DF2" w14:textId="77777777" w:rsidR="00C97311" w:rsidRPr="00623607" w:rsidRDefault="00C97311" w:rsidP="00E61CB8">
            <w:pPr>
              <w:spacing w:after="0" w:line="240" w:lineRule="auto"/>
              <w:jc w:val="both"/>
              <w:rPr>
                <w:rFonts w:cs="Calibri"/>
                <w:bCs/>
                <w:iCs/>
                <w:lang w:val="fr-FR"/>
              </w:rPr>
            </w:pPr>
            <w:r>
              <w:rPr>
                <w:rFonts w:cs="Calibri"/>
                <w:bCs/>
                <w:iCs/>
                <w:lang w:val="fr-FR"/>
              </w:rPr>
              <w:t>Pas de remarques.</w:t>
            </w:r>
          </w:p>
        </w:tc>
      </w:tr>
    </w:tbl>
    <w:p w14:paraId="767B5915" w14:textId="77777777" w:rsidR="000D42B6" w:rsidRPr="00623607" w:rsidRDefault="000D42B6">
      <w:pPr>
        <w:rPr>
          <w:lang w:val="fr-FR"/>
        </w:rPr>
      </w:pPr>
    </w:p>
    <w:sectPr w:rsidR="000D42B6" w:rsidRPr="00623607"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98785" w14:textId="77777777" w:rsidR="00975328" w:rsidRDefault="00975328" w:rsidP="000D42B6">
      <w:pPr>
        <w:spacing w:after="0" w:line="240" w:lineRule="auto"/>
      </w:pPr>
      <w:r>
        <w:separator/>
      </w:r>
    </w:p>
  </w:endnote>
  <w:endnote w:type="continuationSeparator" w:id="0">
    <w:p w14:paraId="3CFDB594" w14:textId="77777777" w:rsidR="00975328" w:rsidRDefault="0097532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1267E" w14:textId="77777777" w:rsidR="00975328" w:rsidRDefault="00975328" w:rsidP="000D42B6">
      <w:pPr>
        <w:spacing w:after="0" w:line="240" w:lineRule="auto"/>
      </w:pPr>
      <w:r>
        <w:separator/>
      </w:r>
    </w:p>
  </w:footnote>
  <w:footnote w:type="continuationSeparator" w:id="0">
    <w:p w14:paraId="6FC8BB3F" w14:textId="77777777" w:rsidR="00975328" w:rsidRDefault="00975328"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94C7A"/>
    <w:rsid w:val="002A358D"/>
    <w:rsid w:val="002C3413"/>
    <w:rsid w:val="002E255A"/>
    <w:rsid w:val="002E5EAF"/>
    <w:rsid w:val="002E671A"/>
    <w:rsid w:val="002F4DD9"/>
    <w:rsid w:val="002F6C42"/>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2623E"/>
    <w:rsid w:val="005365F7"/>
    <w:rsid w:val="00552278"/>
    <w:rsid w:val="005A260D"/>
    <w:rsid w:val="005B33B1"/>
    <w:rsid w:val="005B3DDA"/>
    <w:rsid w:val="005B7D90"/>
    <w:rsid w:val="005D0101"/>
    <w:rsid w:val="005D1273"/>
    <w:rsid w:val="005E53AE"/>
    <w:rsid w:val="00602363"/>
    <w:rsid w:val="006028F2"/>
    <w:rsid w:val="00623607"/>
    <w:rsid w:val="00642BA0"/>
    <w:rsid w:val="006739CA"/>
    <w:rsid w:val="00697A0E"/>
    <w:rsid w:val="006A58D7"/>
    <w:rsid w:val="006B1BD0"/>
    <w:rsid w:val="006C1558"/>
    <w:rsid w:val="006C2BF0"/>
    <w:rsid w:val="006C61D0"/>
    <w:rsid w:val="006E507B"/>
    <w:rsid w:val="006E6F00"/>
    <w:rsid w:val="00712FFB"/>
    <w:rsid w:val="0073062C"/>
    <w:rsid w:val="007315FE"/>
    <w:rsid w:val="0074722F"/>
    <w:rsid w:val="00760D8C"/>
    <w:rsid w:val="007760FF"/>
    <w:rsid w:val="00790CDA"/>
    <w:rsid w:val="00794550"/>
    <w:rsid w:val="007A69C5"/>
    <w:rsid w:val="007A6A5E"/>
    <w:rsid w:val="007D3638"/>
    <w:rsid w:val="007E000B"/>
    <w:rsid w:val="007E1EFC"/>
    <w:rsid w:val="007E3EBC"/>
    <w:rsid w:val="007E45CA"/>
    <w:rsid w:val="007E7BE3"/>
    <w:rsid w:val="007F405E"/>
    <w:rsid w:val="007F5B7C"/>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5328"/>
    <w:rsid w:val="00976093"/>
    <w:rsid w:val="009820D3"/>
    <w:rsid w:val="00983194"/>
    <w:rsid w:val="00983DBA"/>
    <w:rsid w:val="00995A4F"/>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539A"/>
    <w:rsid w:val="00B21283"/>
    <w:rsid w:val="00B22B96"/>
    <w:rsid w:val="00B30A01"/>
    <w:rsid w:val="00B52F92"/>
    <w:rsid w:val="00B561E2"/>
    <w:rsid w:val="00B61010"/>
    <w:rsid w:val="00B62CF1"/>
    <w:rsid w:val="00B70ED6"/>
    <w:rsid w:val="00B77107"/>
    <w:rsid w:val="00B8425D"/>
    <w:rsid w:val="00BA3C4B"/>
    <w:rsid w:val="00BA55BB"/>
    <w:rsid w:val="00BB0F3C"/>
    <w:rsid w:val="00BD3869"/>
    <w:rsid w:val="00BD7D3B"/>
    <w:rsid w:val="00BF3DD3"/>
    <w:rsid w:val="00BF4443"/>
    <w:rsid w:val="00BF5137"/>
    <w:rsid w:val="00C06D25"/>
    <w:rsid w:val="00C246AA"/>
    <w:rsid w:val="00C32848"/>
    <w:rsid w:val="00C47333"/>
    <w:rsid w:val="00C626D6"/>
    <w:rsid w:val="00C92E1F"/>
    <w:rsid w:val="00C96734"/>
    <w:rsid w:val="00C97311"/>
    <w:rsid w:val="00C97319"/>
    <w:rsid w:val="00C97B09"/>
    <w:rsid w:val="00CA2BEB"/>
    <w:rsid w:val="00CA77E7"/>
    <w:rsid w:val="00CB4E93"/>
    <w:rsid w:val="00CB637C"/>
    <w:rsid w:val="00CB6976"/>
    <w:rsid w:val="00CD1F25"/>
    <w:rsid w:val="00CF7A49"/>
    <w:rsid w:val="00D017F4"/>
    <w:rsid w:val="00D30CCE"/>
    <w:rsid w:val="00D33F08"/>
    <w:rsid w:val="00D417F8"/>
    <w:rsid w:val="00D427AE"/>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1CB8"/>
    <w:rsid w:val="00E6238A"/>
    <w:rsid w:val="00E66181"/>
    <w:rsid w:val="00E737B9"/>
    <w:rsid w:val="00E76C5F"/>
    <w:rsid w:val="00E91A57"/>
    <w:rsid w:val="00EB19EC"/>
    <w:rsid w:val="00EE0375"/>
    <w:rsid w:val="00EF6FD3"/>
    <w:rsid w:val="00F13F38"/>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183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27BD3-CA67-4541-9901-FC70CD74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3198</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261</cp:revision>
  <dcterms:created xsi:type="dcterms:W3CDTF">2019-10-18T10:25:00Z</dcterms:created>
  <dcterms:modified xsi:type="dcterms:W3CDTF">2022-01-05T19:28:00Z</dcterms:modified>
</cp:coreProperties>
</file>